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06633" w14:textId="66E372BD" w:rsidR="00B925A5" w:rsidRPr="00607B02" w:rsidRDefault="00B925A5" w:rsidP="00B925A5">
      <w:pPr>
        <w:tabs>
          <w:tab w:val="right" w:pos="9639"/>
        </w:tabs>
        <w:spacing w:before="0"/>
        <w:rPr>
          <w:b/>
          <w:i/>
          <w:sz w:val="28"/>
          <w:szCs w:val="20"/>
        </w:rPr>
      </w:pPr>
      <w:bookmarkStart w:id="0" w:name="OLE_LINK39"/>
      <w:r w:rsidRPr="00607B02">
        <w:rPr>
          <w:b/>
          <w:bCs/>
          <w:sz w:val="24"/>
          <w:szCs w:val="20"/>
        </w:rPr>
        <w:t>3GPP TSG-RAN WG2 Meeting #12</w:t>
      </w:r>
      <w:r w:rsidR="00607B02" w:rsidRPr="00607B02">
        <w:rPr>
          <w:b/>
          <w:bCs/>
          <w:sz w:val="24"/>
          <w:szCs w:val="20"/>
        </w:rPr>
        <w:t>7</w:t>
      </w:r>
      <w:r w:rsidRPr="00607B02">
        <w:rPr>
          <w:b/>
          <w:i/>
          <w:sz w:val="28"/>
          <w:szCs w:val="20"/>
        </w:rPr>
        <w:tab/>
      </w:r>
      <w:r w:rsidR="006E392A" w:rsidRPr="00607B02">
        <w:rPr>
          <w:b/>
          <w:bCs/>
          <w:iCs/>
          <w:sz w:val="28"/>
          <w:szCs w:val="20"/>
        </w:rPr>
        <w:t>R2-2407096</w:t>
      </w:r>
    </w:p>
    <w:p w14:paraId="662D9AC0" w14:textId="621ABF4C" w:rsidR="00B925A5" w:rsidRPr="00607B02" w:rsidRDefault="00607B02" w:rsidP="00B925A5">
      <w:pPr>
        <w:spacing w:before="0" w:after="120"/>
        <w:outlineLvl w:val="0"/>
        <w:rPr>
          <w:b/>
          <w:sz w:val="24"/>
          <w:szCs w:val="20"/>
        </w:rPr>
      </w:pPr>
      <w:r w:rsidRPr="00607B02">
        <w:rPr>
          <w:b/>
          <w:sz w:val="24"/>
          <w:szCs w:val="20"/>
        </w:rPr>
        <w:t>Maastricht, Netherlands, Aug 19th – 23rd, 2024</w:t>
      </w:r>
    </w:p>
    <w:bookmarkEnd w:id="0"/>
    <w:p w14:paraId="2E1FA2FC" w14:textId="5C9B4C7B" w:rsidR="00911ECB" w:rsidRPr="000600DE" w:rsidRDefault="00911ECB" w:rsidP="00706CF5">
      <w:pPr>
        <w:pStyle w:val="Header"/>
        <w:rPr>
          <w:rFonts w:eastAsia="SimSun"/>
          <w:sz w:val="22"/>
          <w:szCs w:val="22"/>
          <w:lang w:eastAsia="zh-CN"/>
        </w:rPr>
      </w:pPr>
      <w:r w:rsidRPr="00607B02">
        <w:rPr>
          <w:rFonts w:cs="Arial"/>
          <w:sz w:val="22"/>
          <w:szCs w:val="22"/>
        </w:rPr>
        <w:t>Source:</w:t>
      </w:r>
      <w:r w:rsidR="006C26BF" w:rsidRPr="00607B02">
        <w:rPr>
          <w:rFonts w:cs="Arial"/>
          <w:sz w:val="22"/>
          <w:szCs w:val="22"/>
        </w:rPr>
        <w:t xml:space="preserve">                </w:t>
      </w:r>
      <w:r w:rsidR="00240F9D" w:rsidRPr="00607B02">
        <w:rPr>
          <w:rFonts w:eastAsia="SimSun"/>
          <w:sz w:val="22"/>
          <w:szCs w:val="22"/>
          <w:lang w:eastAsia="zh-CN"/>
        </w:rPr>
        <w:t>Qualcomm</w:t>
      </w:r>
      <w:r w:rsidR="00034D7E" w:rsidRPr="00607B02">
        <w:rPr>
          <w:rFonts w:eastAsia="SimSun"/>
          <w:sz w:val="22"/>
          <w:szCs w:val="22"/>
          <w:lang w:eastAsia="zh-CN"/>
        </w:rPr>
        <w:t xml:space="preserve"> Incorporated</w:t>
      </w:r>
      <w:r w:rsidR="00034D7E" w:rsidRPr="000600DE">
        <w:rPr>
          <w:rFonts w:eastAsia="SimSun"/>
          <w:sz w:val="22"/>
          <w:szCs w:val="22"/>
          <w:lang w:eastAsia="zh-CN"/>
        </w:rPr>
        <w:t xml:space="preserve"> </w:t>
      </w:r>
    </w:p>
    <w:p w14:paraId="119FCCBD" w14:textId="183B360E"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Title:</w:t>
      </w:r>
      <w:bookmarkStart w:id="1" w:name="Title"/>
      <w:bookmarkEnd w:id="1"/>
      <w:r w:rsidRPr="000600DE">
        <w:rPr>
          <w:rFonts w:cs="Arial"/>
          <w:sz w:val="22"/>
          <w:szCs w:val="22"/>
        </w:rPr>
        <w:tab/>
      </w:r>
      <w:r w:rsidR="00D37415" w:rsidRPr="000600DE">
        <w:rPr>
          <w:rFonts w:eastAsia="SimSun"/>
          <w:sz w:val="22"/>
          <w:szCs w:val="22"/>
          <w:lang w:eastAsia="zh-CN"/>
        </w:rPr>
        <w:t>LP-WUS in IDLE and Inactive state</w:t>
      </w:r>
    </w:p>
    <w:p w14:paraId="3A7E1972" w14:textId="6E1355AC"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Agenda Item:</w:t>
      </w:r>
      <w:bookmarkStart w:id="2" w:name="Source"/>
      <w:bookmarkEnd w:id="2"/>
      <w:r w:rsidRPr="000600DE">
        <w:rPr>
          <w:rFonts w:cs="Arial"/>
          <w:sz w:val="22"/>
          <w:szCs w:val="22"/>
        </w:rPr>
        <w:tab/>
      </w:r>
      <w:r w:rsidR="000600DE" w:rsidRPr="000600DE">
        <w:rPr>
          <w:rFonts w:cs="Arial"/>
          <w:sz w:val="22"/>
          <w:szCs w:val="22"/>
        </w:rPr>
        <w:t>8.4.2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0600DE">
        <w:rPr>
          <w:rFonts w:cs="Arial"/>
          <w:sz w:val="22"/>
          <w:szCs w:val="22"/>
        </w:rPr>
        <w:t>Document for:</w:t>
      </w:r>
      <w:r w:rsidRPr="000600DE">
        <w:rPr>
          <w:rFonts w:cs="Arial"/>
          <w:sz w:val="22"/>
          <w:szCs w:val="22"/>
        </w:rPr>
        <w:tab/>
      </w:r>
      <w:bookmarkStart w:id="3" w:name="DocumentFor"/>
      <w:bookmarkEnd w:id="3"/>
      <w:r w:rsidRPr="000600D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FA05E2">
      <w:pPr>
        <w:numPr>
          <w:ilvl w:val="0"/>
          <w:numId w:val="28"/>
        </w:numPr>
        <w:tabs>
          <w:tab w:val="left" w:pos="720"/>
        </w:tabs>
        <w:overflowPunct w:val="0"/>
        <w:autoSpaceDE w:val="0"/>
        <w:autoSpaceDN w:val="0"/>
        <w:adjustRightInd w:val="0"/>
        <w:spacing w:beforeLines="50"/>
        <w:ind w:hanging="357"/>
        <w:textAlignment w:val="baseline"/>
        <w:rPr>
          <w:bCs/>
        </w:rPr>
      </w:pPr>
      <w:r w:rsidRPr="00886B23">
        <w:rPr>
          <w:bCs/>
          <w:lang w:eastAsia="zh-CN" w:bidi="ar"/>
        </w:rPr>
        <w:t>For IDLE/INACTIVE modes</w:t>
      </w:r>
    </w:p>
    <w:p w14:paraId="345C9626" w14:textId="77777777" w:rsidR="00FA05E2" w:rsidRPr="00860D33" w:rsidRDefault="00FA05E2" w:rsidP="00FA05E2">
      <w:pPr>
        <w:numPr>
          <w:ilvl w:val="1"/>
          <w:numId w:val="28"/>
        </w:numPr>
        <w:tabs>
          <w:tab w:val="left" w:pos="1440"/>
        </w:tabs>
        <w:overflowPunct w:val="0"/>
        <w:autoSpaceDE w:val="0"/>
        <w:autoSpaceDN w:val="0"/>
        <w:adjustRightInd w:val="0"/>
        <w:spacing w:beforeLines="5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19D4FFC" w14:textId="667B14A4" w:rsidR="00543828" w:rsidRPr="000600DE"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mode entry/leaving condition </w:t>
      </w:r>
    </w:p>
    <w:p w14:paraId="55BAE814" w14:textId="77777777" w:rsidR="00543828" w:rsidRDefault="00543828" w:rsidP="00543828">
      <w:pPr>
        <w:rPr>
          <w:rFonts w:eastAsia="MS Mincho"/>
          <w:lang w:eastAsia="zh-CN"/>
        </w:rPr>
      </w:pPr>
      <w:r w:rsidRPr="0068395C">
        <w:rPr>
          <w:rFonts w:eastAsia="MS Mincho"/>
          <w:lang w:eastAsia="zh-CN"/>
        </w:rPr>
        <w:t xml:space="preserve">For entry/leaving condition, one issue is which signal should be measured and what the entry condition should be for. </w:t>
      </w:r>
      <w:r>
        <w:rPr>
          <w:rFonts w:eastAsia="MS Mincho"/>
          <w:lang w:eastAsia="zh-CN"/>
        </w:rPr>
        <w:t>RAN1 had some working assumption as follows.</w:t>
      </w:r>
    </w:p>
    <w:p w14:paraId="7E66194F" w14:textId="77777777" w:rsidR="00543828" w:rsidRPr="00E65647" w:rsidRDefault="00543828" w:rsidP="00543828">
      <w:pPr>
        <w:rPr>
          <w:rFonts w:eastAsia="Malgun Gothic"/>
          <w:b/>
          <w:bCs/>
          <w:i/>
          <w:iCs/>
          <w:szCs w:val="20"/>
          <w:highlight w:val="darkYellow"/>
          <w:lang w:eastAsia="ko-KR"/>
        </w:rPr>
      </w:pPr>
      <w:r w:rsidRPr="00E65647">
        <w:rPr>
          <w:rFonts w:eastAsia="Malgun Gothic"/>
          <w:b/>
          <w:bCs/>
          <w:i/>
          <w:iCs/>
          <w:szCs w:val="20"/>
          <w:highlight w:val="darkYellow"/>
          <w:lang w:eastAsia="ko-KR"/>
        </w:rPr>
        <w:t>Working Assumption</w:t>
      </w:r>
    </w:p>
    <w:p w14:paraId="2DE5E7EF" w14:textId="77777777" w:rsidR="00543828" w:rsidRPr="00E65647" w:rsidRDefault="00543828" w:rsidP="00543828">
      <w:pPr>
        <w:rPr>
          <w:rFonts w:eastAsia="Malgun Gothic"/>
          <w:i/>
          <w:iCs/>
          <w:szCs w:val="20"/>
          <w:lang w:eastAsia="ko-KR"/>
        </w:rPr>
      </w:pPr>
      <w:r w:rsidRPr="00E65647">
        <w:rPr>
          <w:rFonts w:eastAsia="Malgun Gothic"/>
          <w:i/>
          <w:iCs/>
          <w:szCs w:val="20"/>
          <w:lang w:eastAsia="ko-KR"/>
        </w:rPr>
        <w:t>From RAN1 perspective, for the entry/exit conditions for LP-WUS monitoring in IDLE/inactive mode,</w:t>
      </w:r>
    </w:p>
    <w:p w14:paraId="67FF7598"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The UE may start LP-WUS monitoring if</w:t>
      </w:r>
    </w:p>
    <w:p w14:paraId="4E4F23C8" w14:textId="77777777" w:rsidR="00543828" w:rsidRPr="00E65647" w:rsidRDefault="00543828" w:rsidP="00543828">
      <w:pPr>
        <w:pStyle w:val="ListParagraph"/>
        <w:numPr>
          <w:ilvl w:val="1"/>
          <w:numId w:val="43"/>
        </w:numPr>
        <w:spacing w:before="0"/>
        <w:contextualSpacing w:val="0"/>
        <w:rPr>
          <w:rFonts w:ascii="Times New Roman" w:hAnsi="Times New Roman"/>
          <w:i/>
          <w:iCs/>
          <w:lang w:eastAsia="ko-KR"/>
        </w:rPr>
      </w:pPr>
      <w:r w:rsidRPr="00E65647">
        <w:rPr>
          <w:rFonts w:ascii="Times New Roman" w:hAnsi="Times New Roman"/>
          <w:i/>
          <w:iCs/>
          <w:lang w:eastAsia="ko-KR"/>
        </w:rPr>
        <w:t>the serving cell measurement performed by the MR is above entry threshold</w:t>
      </w:r>
      <w:r w:rsidRPr="00E65647">
        <w:rPr>
          <w:rFonts w:ascii="Times New Roman" w:hAnsi="Times New Roman"/>
          <w:i/>
          <w:iCs/>
          <w:color w:val="FF0000"/>
          <w:lang w:eastAsia="ko-KR"/>
        </w:rPr>
        <w:t xml:space="preserve">(s), if </w:t>
      </w:r>
      <w:r w:rsidRPr="00E65647">
        <w:rPr>
          <w:rFonts w:ascii="Times New Roman" w:hAnsi="Times New Roman"/>
          <w:i/>
          <w:iCs/>
          <w:lang w:eastAsia="ko-KR"/>
        </w:rPr>
        <w:t>configured by the gNB</w:t>
      </w:r>
    </w:p>
    <w:p w14:paraId="4D1C8825" w14:textId="77777777" w:rsidR="00543828" w:rsidRPr="00705E38" w:rsidRDefault="00543828" w:rsidP="00543828">
      <w:pPr>
        <w:pStyle w:val="ListParagraph"/>
        <w:numPr>
          <w:ilvl w:val="1"/>
          <w:numId w:val="43"/>
        </w:numPr>
        <w:spacing w:before="0"/>
        <w:contextualSpacing w:val="0"/>
        <w:rPr>
          <w:rFonts w:ascii="Times New Roman" w:hAnsi="Times New Roman"/>
          <w:i/>
          <w:iCs/>
          <w:highlight w:val="yellow"/>
          <w:lang w:eastAsia="ko-KR"/>
        </w:rPr>
      </w:pPr>
      <w:r w:rsidRPr="00705E38">
        <w:rPr>
          <w:rFonts w:ascii="Times New Roman" w:hAnsi="Times New Roman"/>
          <w:i/>
          <w:iCs/>
          <w:highlight w:val="yellow"/>
          <w:lang w:eastAsia="ko-KR"/>
        </w:rPr>
        <w:t>FFS other conditions</w:t>
      </w:r>
      <w:r w:rsidRPr="00705E38">
        <w:rPr>
          <w:rFonts w:ascii="Times New Roman" w:hAnsi="Times New Roman"/>
          <w:i/>
          <w:iCs/>
          <w:color w:val="FF0000"/>
          <w:highlight w:val="yellow"/>
          <w:lang w:eastAsia="ko-KR"/>
        </w:rPr>
        <w:t>, and if any, whether all or one or some of the conditions need to be satisfied</w:t>
      </w:r>
    </w:p>
    <w:p w14:paraId="5A9FE123"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 xml:space="preserve">If UE starts LP-WUS monitoring, it may stop the legacy PO monitoring </w:t>
      </w:r>
      <w:r w:rsidRPr="00E65647">
        <w:rPr>
          <w:rFonts w:ascii="Times New Roman" w:hAnsi="Times New Roman"/>
          <w:i/>
          <w:iCs/>
          <w:color w:val="FF0000"/>
          <w:lang w:eastAsia="ko-KR"/>
        </w:rPr>
        <w:t>before UE receives LP-WUS indicating wake-up</w:t>
      </w:r>
    </w:p>
    <w:p w14:paraId="428CD28F"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The UE monitors the legacy PO (and may monitor PEI) and may stop LP-WUS monitoring if</w:t>
      </w:r>
    </w:p>
    <w:p w14:paraId="2F767F6F" w14:textId="77777777" w:rsidR="00543828" w:rsidRPr="00E65647" w:rsidRDefault="00543828" w:rsidP="00543828">
      <w:pPr>
        <w:pStyle w:val="ListParagraph"/>
        <w:numPr>
          <w:ilvl w:val="1"/>
          <w:numId w:val="43"/>
        </w:numPr>
        <w:spacing w:before="0"/>
        <w:contextualSpacing w:val="0"/>
        <w:rPr>
          <w:rFonts w:ascii="Times New Roman" w:hAnsi="Times New Roman"/>
          <w:i/>
          <w:iCs/>
          <w:lang w:eastAsia="ko-KR"/>
        </w:rPr>
      </w:pPr>
      <w:r w:rsidRPr="00E65647">
        <w:rPr>
          <w:rFonts w:ascii="Times New Roman" w:hAnsi="Times New Roman"/>
          <w:i/>
          <w:iCs/>
          <w:lang w:eastAsia="ko-KR"/>
        </w:rPr>
        <w:t>the serving cell measurement performed by the LR is below exit threshold</w:t>
      </w:r>
      <w:r w:rsidRPr="00E65647">
        <w:rPr>
          <w:rFonts w:ascii="Times New Roman" w:hAnsi="Times New Roman"/>
          <w:i/>
          <w:iCs/>
          <w:color w:val="FF0000"/>
          <w:lang w:eastAsia="ko-KR"/>
        </w:rPr>
        <w:t xml:space="preserve">(s), if </w:t>
      </w:r>
      <w:r w:rsidRPr="00E65647">
        <w:rPr>
          <w:rFonts w:ascii="Times New Roman" w:hAnsi="Times New Roman"/>
          <w:i/>
          <w:iCs/>
          <w:lang w:eastAsia="ko-KR"/>
        </w:rPr>
        <w:t>configured by the gNB</w:t>
      </w:r>
    </w:p>
    <w:p w14:paraId="700383BD" w14:textId="77777777" w:rsidR="00543828" w:rsidRPr="002A7D2C" w:rsidRDefault="00543828" w:rsidP="00543828">
      <w:pPr>
        <w:pStyle w:val="ListParagraph"/>
        <w:numPr>
          <w:ilvl w:val="1"/>
          <w:numId w:val="43"/>
        </w:numPr>
        <w:spacing w:before="0"/>
        <w:contextualSpacing w:val="0"/>
        <w:rPr>
          <w:rFonts w:ascii="Times New Roman" w:hAnsi="Times New Roman"/>
          <w:i/>
          <w:iCs/>
          <w:highlight w:val="yellow"/>
          <w:lang w:eastAsia="ko-KR"/>
        </w:rPr>
      </w:pPr>
      <w:r w:rsidRPr="002A7D2C">
        <w:rPr>
          <w:rFonts w:ascii="Times New Roman" w:hAnsi="Times New Roman"/>
          <w:i/>
          <w:iCs/>
          <w:highlight w:val="yellow"/>
          <w:lang w:eastAsia="ko-KR"/>
        </w:rPr>
        <w:t>FFS other conditions</w:t>
      </w:r>
      <w:r w:rsidRPr="002A7D2C">
        <w:rPr>
          <w:rFonts w:ascii="Times New Roman" w:hAnsi="Times New Roman"/>
          <w:i/>
          <w:iCs/>
          <w:color w:val="FF0000"/>
          <w:highlight w:val="yellow"/>
          <w:lang w:eastAsia="ko-KR"/>
        </w:rPr>
        <w:t>, and if any, whether all or one or some of the conditions need to be satisfied</w:t>
      </w:r>
    </w:p>
    <w:p w14:paraId="51E1CF43"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FFS the serving cell measurement metrics</w:t>
      </w:r>
    </w:p>
    <w:p w14:paraId="5ED922DE"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E65647">
        <w:rPr>
          <w:rFonts w:ascii="Times New Roman" w:hAnsi="Times New Roman"/>
          <w:i/>
          <w:iCs/>
          <w:lang w:eastAsia="ko-KR"/>
        </w:rPr>
        <w:t>The entry/exit thresholds can be configured separately for different types of LR</w:t>
      </w:r>
    </w:p>
    <w:p w14:paraId="4B1B7D35" w14:textId="77777777" w:rsidR="00543828" w:rsidRPr="00E65647" w:rsidRDefault="00543828" w:rsidP="00543828">
      <w:pPr>
        <w:pStyle w:val="ListParagraph"/>
        <w:numPr>
          <w:ilvl w:val="0"/>
          <w:numId w:val="43"/>
        </w:numPr>
        <w:spacing w:before="0"/>
        <w:contextualSpacing w:val="0"/>
        <w:rPr>
          <w:rFonts w:ascii="Times New Roman" w:hAnsi="Times New Roman"/>
          <w:i/>
          <w:iCs/>
          <w:lang w:eastAsia="ko-KR"/>
        </w:rPr>
      </w:pPr>
      <w:r w:rsidRPr="003A4C21">
        <w:rPr>
          <w:rFonts w:ascii="Times New Roman" w:hAnsi="Times New Roman"/>
          <w:i/>
          <w:iCs/>
          <w:highlight w:val="yellow"/>
          <w:lang w:eastAsia="ko-KR"/>
        </w:rPr>
        <w:t>It is left to RAN2 discussion whether the threshold(s) are always configured by the gNB</w:t>
      </w:r>
      <w:r w:rsidRPr="00E65647">
        <w:rPr>
          <w:rFonts w:ascii="Times New Roman" w:hAnsi="Times New Roman"/>
          <w:i/>
          <w:iCs/>
          <w:lang w:eastAsia="ko-KR"/>
        </w:rPr>
        <w:t xml:space="preserve">. </w:t>
      </w:r>
    </w:p>
    <w:p w14:paraId="789F3CEE" w14:textId="77777777" w:rsidR="00543828" w:rsidRDefault="00543828" w:rsidP="00543828">
      <w:pPr>
        <w:pStyle w:val="ListParagraph"/>
        <w:numPr>
          <w:ilvl w:val="0"/>
          <w:numId w:val="43"/>
        </w:numPr>
        <w:spacing w:before="0"/>
        <w:contextualSpacing w:val="0"/>
        <w:rPr>
          <w:rFonts w:ascii="Times New Roman" w:hAnsi="Times New Roman"/>
          <w:i/>
          <w:iCs/>
          <w:highlight w:val="yellow"/>
          <w:lang w:eastAsia="ko-KR"/>
        </w:rPr>
      </w:pPr>
      <w:r w:rsidRPr="00102B06">
        <w:rPr>
          <w:rFonts w:ascii="Times New Roman" w:hAnsi="Times New Roman"/>
          <w:i/>
          <w:iCs/>
          <w:highlight w:val="yellow"/>
          <w:lang w:eastAsia="ko-KR"/>
        </w:rPr>
        <w:t>Note: This may be revisited based on the RAN2/RAN4 discussion.</w:t>
      </w:r>
    </w:p>
    <w:p w14:paraId="1150F5FC" w14:textId="77777777" w:rsidR="002A5743" w:rsidRDefault="002A5743" w:rsidP="00A95169">
      <w:pPr>
        <w:spacing w:before="0"/>
        <w:rPr>
          <w:rFonts w:eastAsia="MS Mincho"/>
          <w:szCs w:val="20"/>
          <w:lang w:eastAsia="zh-CN"/>
        </w:rPr>
      </w:pPr>
    </w:p>
    <w:p w14:paraId="689C2C1F" w14:textId="1DDC786B" w:rsidR="00A95169" w:rsidRDefault="00A95169" w:rsidP="00A95169">
      <w:pPr>
        <w:spacing w:before="0"/>
        <w:rPr>
          <w:rFonts w:eastAsia="MS Mincho"/>
          <w:szCs w:val="20"/>
          <w:lang w:eastAsia="zh-CN"/>
        </w:rPr>
      </w:pPr>
      <w:r w:rsidRPr="002A5743">
        <w:rPr>
          <w:rFonts w:eastAsia="MS Mincho"/>
          <w:szCs w:val="20"/>
          <w:lang w:eastAsia="zh-CN"/>
        </w:rPr>
        <w:t xml:space="preserve">Based on RAN1 working assumption, </w:t>
      </w:r>
      <w:r w:rsidR="00263FEB">
        <w:rPr>
          <w:rFonts w:eastAsia="MS Mincho"/>
          <w:szCs w:val="20"/>
          <w:lang w:eastAsia="zh-CN"/>
        </w:rPr>
        <w:t>RAN2 had discussion and achieved the following agreements.</w:t>
      </w:r>
    </w:p>
    <w:p w14:paraId="7B633B1E" w14:textId="77777777" w:rsidR="00263FEB" w:rsidRPr="002A5743" w:rsidRDefault="00263FEB" w:rsidP="00A95169">
      <w:pPr>
        <w:spacing w:before="0"/>
        <w:rPr>
          <w:rFonts w:eastAsia="MS Mincho"/>
          <w:szCs w:val="20"/>
          <w:lang w:eastAsia="zh-CN"/>
        </w:rPr>
      </w:pPr>
    </w:p>
    <w:p w14:paraId="6D48857F" w14:textId="77777777" w:rsidR="00565698" w:rsidRPr="00164C00" w:rsidRDefault="00565698" w:rsidP="00565698">
      <w:pPr>
        <w:pStyle w:val="Agreement"/>
        <w:tabs>
          <w:tab w:val="clear" w:pos="810"/>
          <w:tab w:val="num" w:pos="1619"/>
        </w:tabs>
        <w:ind w:left="1619"/>
        <w:rPr>
          <w:highlight w:val="yellow"/>
          <w:lang w:eastAsia="zh-CN"/>
        </w:rPr>
      </w:pPr>
      <w:r w:rsidRPr="00164C00">
        <w:rPr>
          <w:highlight w:val="yellow"/>
          <w:lang w:eastAsia="zh-CN"/>
        </w:rPr>
        <w:t xml:space="preserve">RAN2 will further discuss the details about LP-WUS monitoring entry/exit conditions based on RAN1’s existing working assumptions. </w:t>
      </w:r>
    </w:p>
    <w:p w14:paraId="25EE2514" w14:textId="77777777" w:rsidR="000C6014" w:rsidRPr="00572F58" w:rsidRDefault="000C6014" w:rsidP="000C6014">
      <w:pPr>
        <w:pStyle w:val="Agreement"/>
        <w:tabs>
          <w:tab w:val="clear" w:pos="810"/>
          <w:tab w:val="num" w:pos="1619"/>
        </w:tabs>
        <w:ind w:left="1619"/>
      </w:pPr>
      <w:r w:rsidRPr="00572F58">
        <w:t>The LP-WUS</w:t>
      </w:r>
      <w:r>
        <w:t xml:space="preserve"> related</w:t>
      </w:r>
      <w:r w:rsidRPr="00572F58">
        <w:t xml:space="preserve"> configuration in SIB at least include the following information for IDLE/INACTIVE:</w:t>
      </w:r>
    </w:p>
    <w:p w14:paraId="3C1135CD" w14:textId="77777777" w:rsidR="000C6014" w:rsidRPr="00572F58" w:rsidRDefault="000C6014" w:rsidP="000C6014">
      <w:pPr>
        <w:pStyle w:val="Agreement"/>
        <w:numPr>
          <w:ilvl w:val="0"/>
          <w:numId w:val="0"/>
        </w:numPr>
        <w:ind w:left="1619"/>
      </w:pPr>
      <w:r w:rsidRPr="00572F58">
        <w:t>-</w:t>
      </w:r>
      <w:r w:rsidRPr="00572F58">
        <w:tab/>
        <w:t>LP-SS configuration</w:t>
      </w:r>
    </w:p>
    <w:p w14:paraId="7B49C286" w14:textId="77777777" w:rsidR="000C6014" w:rsidRPr="00572F58" w:rsidRDefault="000C6014" w:rsidP="000C6014">
      <w:pPr>
        <w:pStyle w:val="Agreement"/>
        <w:numPr>
          <w:ilvl w:val="0"/>
          <w:numId w:val="0"/>
        </w:numPr>
        <w:ind w:left="1619"/>
      </w:pPr>
      <w:r w:rsidRPr="00572F58">
        <w:t>-</w:t>
      </w:r>
      <w:r w:rsidRPr="00572F58">
        <w:tab/>
        <w:t>LP-WUS configuration</w:t>
      </w:r>
    </w:p>
    <w:p w14:paraId="57B892B4" w14:textId="77777777" w:rsidR="000C6014" w:rsidRDefault="000C6014" w:rsidP="000C6014">
      <w:pPr>
        <w:pStyle w:val="Agreement"/>
        <w:numPr>
          <w:ilvl w:val="0"/>
          <w:numId w:val="0"/>
        </w:numPr>
        <w:ind w:left="1619"/>
        <w:rPr>
          <w:strike/>
        </w:rPr>
      </w:pPr>
      <w:r w:rsidRPr="00572F58">
        <w:t>-</w:t>
      </w:r>
      <w:r w:rsidRPr="00572F58">
        <w:tab/>
      </w:r>
      <w:r w:rsidRPr="002171FA">
        <w:rPr>
          <w:highlight w:val="yellow"/>
        </w:rPr>
        <w:t>Entry/exit condition for LP-WUS monitoring (FFS if it always configured)</w:t>
      </w:r>
    </w:p>
    <w:p w14:paraId="38061D2D" w14:textId="77777777" w:rsidR="00080AA3" w:rsidRPr="00164C00" w:rsidRDefault="00080AA3" w:rsidP="00080AA3">
      <w:pPr>
        <w:pStyle w:val="Agreement"/>
        <w:tabs>
          <w:tab w:val="clear" w:pos="810"/>
          <w:tab w:val="num" w:pos="1619"/>
        </w:tabs>
        <w:ind w:left="1619"/>
        <w:rPr>
          <w:highlight w:val="yellow"/>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w:t>
      </w:r>
      <w:r w:rsidRPr="00A9285D">
        <w:rPr>
          <w:lang w:eastAsia="zh-CN"/>
        </w:rPr>
        <w:lastRenderedPageBreak/>
        <w:t xml:space="preserve">LP-WUS, if UE monitors LP-WUS, it may stop monitoring the legacy PO. </w:t>
      </w:r>
      <w:r w:rsidRPr="00164C00">
        <w:rPr>
          <w:highlight w:val="yellow"/>
          <w:lang w:eastAsia="zh-CN"/>
        </w:rPr>
        <w:t xml:space="preserve">FFS if any measurement from LR is needed. </w:t>
      </w:r>
    </w:p>
    <w:p w14:paraId="5D9A0982" w14:textId="77777777" w:rsidR="00080AA3" w:rsidRPr="00A9285D" w:rsidRDefault="00080AA3" w:rsidP="00080AA3">
      <w:pPr>
        <w:pStyle w:val="Agreement"/>
        <w:tabs>
          <w:tab w:val="clear" w:pos="810"/>
          <w:tab w:val="num" w:pos="1619"/>
        </w:tabs>
        <w:ind w:left="1619"/>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0353B4EA" w14:textId="77777777" w:rsidR="006743C3" w:rsidRPr="00565698" w:rsidRDefault="006743C3" w:rsidP="006743C3">
      <w:pPr>
        <w:pStyle w:val="ListParagraph"/>
        <w:spacing w:before="0"/>
        <w:contextualSpacing w:val="0"/>
        <w:rPr>
          <w:rFonts w:ascii="Times New Roman" w:hAnsi="Times New Roman"/>
          <w:i/>
          <w:iCs/>
          <w:highlight w:val="yellow"/>
          <w:lang w:val="en-GB" w:eastAsia="ko-KR"/>
        </w:rPr>
      </w:pPr>
    </w:p>
    <w:p w14:paraId="0FF17F22" w14:textId="77777777" w:rsidR="00543828" w:rsidRPr="005E1B44" w:rsidRDefault="00543828" w:rsidP="00543828">
      <w:pPr>
        <w:spacing w:before="0"/>
        <w:rPr>
          <w:rFonts w:eastAsia="MS Mincho"/>
          <w:szCs w:val="20"/>
          <w:lang w:eastAsia="zh-CN"/>
        </w:rPr>
      </w:pPr>
      <w:r w:rsidRPr="005E1B44">
        <w:rPr>
          <w:rFonts w:eastAsia="MS Mincho"/>
          <w:szCs w:val="20"/>
          <w:lang w:eastAsia="zh-CN"/>
        </w:rPr>
        <w:t>Firstly, RAN2 can confirm</w:t>
      </w:r>
      <w:r>
        <w:rPr>
          <w:rFonts w:eastAsia="MS Mincho"/>
          <w:szCs w:val="20"/>
          <w:lang w:eastAsia="zh-CN"/>
        </w:rPr>
        <w:t xml:space="preserve"> UE determine to enter LP-WUS coverage if the serving cell measurement performed by MR is above entry threshold. However, considering different coverage deployments and different UE RX performance, when the MR measurement is above the threshold, the LP-WUS coverage may not be good enough to monitor LP-WUS. One reasonable way is that UE additionally measure serving cell by LR, and only LR measurement is above threshold, UE may start LP-WUS.</w:t>
      </w:r>
    </w:p>
    <w:p w14:paraId="3EA6FAD1" w14:textId="77777777" w:rsidR="00543828" w:rsidRDefault="00543828" w:rsidP="00543828">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B57476">
        <w:rPr>
          <w:b/>
          <w:bCs/>
          <w:szCs w:val="20"/>
        </w:rPr>
        <w:t>For entry condition, RAN2 confirms when the serving cell measurement performed by the MR is above entry threshold, UE starts to measure serving cell by LR. UE may start LP-WUS monitoring if the serving cell measurement by LR is above the threshold.</w:t>
      </w:r>
    </w:p>
    <w:p w14:paraId="27BE2A49" w14:textId="498AC997" w:rsidR="00C77D3A" w:rsidRPr="00246C34" w:rsidRDefault="00C77D3A" w:rsidP="00C77D3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46C34">
        <w:rPr>
          <w:szCs w:val="20"/>
        </w:rPr>
        <w:t xml:space="preserve">The configuration should be optionally configured, </w:t>
      </w:r>
      <w:r w:rsidRPr="008B40D0">
        <w:rPr>
          <w:szCs w:val="20"/>
        </w:rPr>
        <w:t>if gNB does</w:t>
      </w:r>
      <w:r w:rsidRPr="00246C34">
        <w:rPr>
          <w:szCs w:val="20"/>
        </w:rPr>
        <w:t xml:space="preserve"> not configure the condition, it can be left to UE implementation to </w:t>
      </w:r>
      <w:r w:rsidR="00246C34" w:rsidRPr="00246C34">
        <w:rPr>
          <w:szCs w:val="20"/>
        </w:rPr>
        <w:t>determine whether to enter or exit LP-WUS mode.</w:t>
      </w:r>
    </w:p>
    <w:p w14:paraId="30F712E9" w14:textId="39CF8079" w:rsidR="00543828" w:rsidRPr="00EC7274" w:rsidRDefault="00543828"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7" w:name="_Hlk166164438"/>
      <w:r w:rsidRPr="00EC7274">
        <w:rPr>
          <w:b/>
          <w:bCs/>
          <w:szCs w:val="20"/>
        </w:rPr>
        <w:t>If the gNB does not configure the conditions, it is left to UE implementation to determine</w:t>
      </w:r>
      <w:r w:rsidR="00861ACE">
        <w:rPr>
          <w:b/>
          <w:bCs/>
          <w:szCs w:val="20"/>
        </w:rPr>
        <w:t xml:space="preserve"> whether to enter or exit LP-WUS mode.</w:t>
      </w:r>
    </w:p>
    <w:bookmarkEnd w:id="7"/>
    <w:p w14:paraId="02465252" w14:textId="3F1B1420" w:rsidR="00254084" w:rsidRPr="000600DE" w:rsidRDefault="00D64283" w:rsidP="00254084">
      <w:pPr>
        <w:pStyle w:val="Heading2"/>
        <w:rPr>
          <w:sz w:val="32"/>
          <w:szCs w:val="32"/>
        </w:rPr>
      </w:pPr>
      <w:r w:rsidRPr="000600DE">
        <w:rPr>
          <w:sz w:val="32"/>
          <w:szCs w:val="32"/>
        </w:rPr>
        <w:t>2.</w:t>
      </w:r>
      <w:r w:rsidR="001E63B8">
        <w:rPr>
          <w:sz w:val="32"/>
          <w:szCs w:val="32"/>
        </w:rPr>
        <w:t>2</w:t>
      </w:r>
      <w:r w:rsidRPr="000600DE">
        <w:rPr>
          <w:sz w:val="32"/>
          <w:szCs w:val="32"/>
        </w:rPr>
        <w:t xml:space="preserve"> </w:t>
      </w:r>
      <w:r w:rsidR="00254084" w:rsidRPr="000600DE">
        <w:rPr>
          <w:sz w:val="32"/>
          <w:szCs w:val="32"/>
        </w:rPr>
        <w:t>LP-WUS subgrouping</w:t>
      </w:r>
    </w:p>
    <w:p w14:paraId="5EA18107" w14:textId="77777777" w:rsidR="0017582E" w:rsidRPr="0068395C" w:rsidRDefault="00821090" w:rsidP="000E7EE1">
      <w:pPr>
        <w:pStyle w:val="BodyText"/>
        <w:spacing w:after="0"/>
        <w:rPr>
          <w:szCs w:val="20"/>
          <w:lang w:eastAsia="zh-CN"/>
        </w:rPr>
      </w:pPr>
      <w:r w:rsidRPr="0068395C">
        <w:rPr>
          <w:szCs w:val="20"/>
          <w:lang w:eastAsia="zh-CN"/>
        </w:rPr>
        <w:t>LP-WUS has similar functionality with existing PEI to save UE power consumption for paging monitoring.</w:t>
      </w:r>
      <w:r w:rsidR="001A4A2D" w:rsidRPr="0068395C">
        <w:rPr>
          <w:szCs w:val="20"/>
          <w:lang w:eastAsia="zh-CN"/>
        </w:rPr>
        <w:t xml:space="preserve"> It is assumed LP-WUS will indicate the intended subgrouping</w:t>
      </w:r>
      <w:r w:rsidR="003510A8" w:rsidRPr="0068395C">
        <w:rPr>
          <w:szCs w:val="20"/>
          <w:lang w:eastAsia="zh-CN"/>
        </w:rPr>
        <w:t xml:space="preserve"> and UE will determine whether to wake up MR to further monitor paging. </w:t>
      </w:r>
    </w:p>
    <w:p w14:paraId="409FAE1D" w14:textId="74DFC3AE" w:rsidR="00821090" w:rsidRPr="0068395C" w:rsidRDefault="003510A8" w:rsidP="000E7EE1">
      <w:pPr>
        <w:pStyle w:val="BodyText"/>
        <w:spacing w:after="0"/>
        <w:rPr>
          <w:szCs w:val="20"/>
          <w:lang w:eastAsia="zh-CN"/>
        </w:rPr>
      </w:pPr>
      <w:r w:rsidRPr="0068395C">
        <w:rPr>
          <w:szCs w:val="20"/>
          <w:lang w:eastAsia="zh-CN"/>
        </w:rPr>
        <w:t xml:space="preserve">One issue is whether UE needs to </w:t>
      </w:r>
      <w:r w:rsidR="00B240CF" w:rsidRPr="0068395C">
        <w:rPr>
          <w:szCs w:val="20"/>
          <w:lang w:eastAsia="zh-CN"/>
        </w:rPr>
        <w:t>continue to monitor PEI or UE directly monitor paging message. There are two po</w:t>
      </w:r>
      <w:r w:rsidR="001904C8" w:rsidRPr="0068395C">
        <w:rPr>
          <w:szCs w:val="20"/>
          <w:lang w:eastAsia="zh-CN"/>
        </w:rPr>
        <w:t>ssible options.</w:t>
      </w:r>
    </w:p>
    <w:p w14:paraId="4A234897" w14:textId="6EDA9A49" w:rsidR="001904C8" w:rsidRPr="0068395C" w:rsidRDefault="001904C8" w:rsidP="000E7EE1">
      <w:pPr>
        <w:pStyle w:val="BodyText"/>
        <w:spacing w:after="0"/>
        <w:rPr>
          <w:szCs w:val="20"/>
          <w:u w:val="single"/>
          <w:lang w:eastAsia="zh-CN"/>
        </w:rPr>
      </w:pPr>
      <w:r w:rsidRPr="0068395C">
        <w:rPr>
          <w:szCs w:val="20"/>
          <w:u w:val="single"/>
          <w:lang w:eastAsia="zh-CN"/>
        </w:rPr>
        <w:t>Option 1: LP-WUS replaces PEI</w:t>
      </w:r>
    </w:p>
    <w:p w14:paraId="536280CC" w14:textId="6DABE48B" w:rsidR="001904C8" w:rsidRPr="0068395C" w:rsidRDefault="001904C8" w:rsidP="000E7EE1">
      <w:pPr>
        <w:pStyle w:val="BodyText"/>
        <w:spacing w:after="0"/>
        <w:rPr>
          <w:szCs w:val="20"/>
          <w:lang w:eastAsia="zh-CN"/>
        </w:rPr>
      </w:pPr>
      <w:r w:rsidRPr="0068395C">
        <w:rPr>
          <w:szCs w:val="20"/>
          <w:lang w:eastAsia="zh-CN"/>
        </w:rPr>
        <w:t xml:space="preserve">In this option, UE capable LP-WUS only </w:t>
      </w:r>
      <w:r w:rsidR="0017582E" w:rsidRPr="0068395C">
        <w:rPr>
          <w:szCs w:val="20"/>
          <w:lang w:eastAsia="zh-CN"/>
        </w:rPr>
        <w:t>monitors LP-WUS, and if UE is indicated to trigger MR for monitor paging, UE will skip PEI and monitor paging message directly.</w:t>
      </w:r>
    </w:p>
    <w:p w14:paraId="34F17ED2" w14:textId="797F7440" w:rsidR="0017582E" w:rsidRPr="0068395C" w:rsidRDefault="0017582E" w:rsidP="000E7EE1">
      <w:pPr>
        <w:pStyle w:val="BodyText"/>
        <w:spacing w:after="0"/>
        <w:rPr>
          <w:szCs w:val="20"/>
          <w:u w:val="single"/>
          <w:lang w:eastAsia="zh-CN"/>
        </w:rPr>
      </w:pPr>
      <w:r w:rsidRPr="0068395C">
        <w:rPr>
          <w:szCs w:val="20"/>
          <w:u w:val="single"/>
          <w:lang w:eastAsia="zh-CN"/>
        </w:rPr>
        <w:t>Option 2: LP-WUS is used together with PEI</w:t>
      </w:r>
    </w:p>
    <w:p w14:paraId="0EE9DDB5" w14:textId="2E480DDE" w:rsidR="0068395C" w:rsidRDefault="0017582E" w:rsidP="0089150E">
      <w:pPr>
        <w:pStyle w:val="BodyText"/>
        <w:spacing w:after="0"/>
        <w:rPr>
          <w:szCs w:val="20"/>
          <w:lang w:eastAsia="zh-CN"/>
        </w:rPr>
      </w:pPr>
      <w:r w:rsidRPr="0068395C">
        <w:rPr>
          <w:szCs w:val="20"/>
          <w:lang w:eastAsia="zh-CN"/>
        </w:rPr>
        <w:t xml:space="preserve">In this option, UE capable LP-WUS </w:t>
      </w:r>
      <w:r w:rsidR="00B55964" w:rsidRPr="0068395C">
        <w:rPr>
          <w:szCs w:val="20"/>
          <w:lang w:eastAsia="zh-CN"/>
        </w:rPr>
        <w:t xml:space="preserve">firstly </w:t>
      </w:r>
      <w:r w:rsidRPr="0068395C">
        <w:rPr>
          <w:szCs w:val="20"/>
          <w:lang w:eastAsia="zh-CN"/>
        </w:rPr>
        <w:t>monitors LP-WUS</w:t>
      </w:r>
      <w:r w:rsidR="00B55964" w:rsidRPr="0068395C">
        <w:rPr>
          <w:szCs w:val="20"/>
          <w:lang w:eastAsia="zh-CN"/>
        </w:rPr>
        <w:t xml:space="preserve">, and if the UE is indicated to trigger MR for paging monitoring, UE will continue to </w:t>
      </w:r>
      <w:r w:rsidR="004556CD" w:rsidRPr="0068395C">
        <w:rPr>
          <w:szCs w:val="20"/>
          <w:lang w:eastAsia="zh-CN"/>
        </w:rPr>
        <w:t>monitor PEI</w:t>
      </w:r>
      <w:r w:rsidR="007D4F5A" w:rsidRPr="0068395C">
        <w:rPr>
          <w:szCs w:val="20"/>
          <w:lang w:eastAsia="zh-CN"/>
        </w:rPr>
        <w:t xml:space="preserve"> and determine whether to further monitor paging message. </w:t>
      </w:r>
      <w:r w:rsidR="00257F7D" w:rsidRPr="0068395C">
        <w:rPr>
          <w:szCs w:val="20"/>
          <w:lang w:eastAsia="zh-CN"/>
        </w:rPr>
        <w:t xml:space="preserve">It is assumed that </w:t>
      </w:r>
      <w:r w:rsidR="00E2735A" w:rsidRPr="0068395C">
        <w:rPr>
          <w:szCs w:val="20"/>
          <w:lang w:eastAsia="zh-CN"/>
        </w:rPr>
        <w:t xml:space="preserve">two levels of subgroup will be indicated in LP-WUS and PEI. The UEs mapped to the same LP-WUS subgroup can be further distributed into different PEI subgroups. </w:t>
      </w:r>
      <w:r w:rsidR="00B25805" w:rsidRPr="0068395C">
        <w:rPr>
          <w:szCs w:val="20"/>
          <w:lang w:eastAsia="zh-CN"/>
        </w:rPr>
        <w:t>This option can save LP-WUS overhead compared to option 1.</w:t>
      </w:r>
      <w:r w:rsidR="00081E39" w:rsidRPr="0068395C">
        <w:rPr>
          <w:szCs w:val="20"/>
          <w:lang w:eastAsia="zh-CN"/>
        </w:rPr>
        <w:t xml:space="preserve"> But it </w:t>
      </w:r>
      <w:r w:rsidR="00B679E1" w:rsidRPr="0068395C">
        <w:rPr>
          <w:szCs w:val="20"/>
          <w:lang w:eastAsia="zh-CN"/>
        </w:rPr>
        <w:t>brings</w:t>
      </w:r>
      <w:r w:rsidR="00081E39" w:rsidRPr="0068395C">
        <w:rPr>
          <w:szCs w:val="20"/>
          <w:lang w:eastAsia="zh-CN"/>
        </w:rPr>
        <w:t xml:space="preserve"> more complexity for UE </w:t>
      </w:r>
      <w:r w:rsidR="00B679E1" w:rsidRPr="0068395C">
        <w:rPr>
          <w:szCs w:val="20"/>
          <w:lang w:eastAsia="zh-CN"/>
        </w:rPr>
        <w:t>implementation.</w:t>
      </w:r>
      <w:r w:rsidR="00B679E1" w:rsidRPr="0068395C">
        <w:rPr>
          <w:szCs w:val="20"/>
        </w:rPr>
        <w:t xml:space="preserve"> As</w:t>
      </w:r>
      <w:r w:rsidR="0068395C" w:rsidRPr="0068395C">
        <w:rPr>
          <w:szCs w:val="20"/>
        </w:rPr>
        <w:t xml:space="preserve"> shown in the figure, the joint subgrouping between LP-WUS and PEI improves the subgrouping granularity by a factor of the number of PEI subgroups with no additional signaling cost. </w:t>
      </w:r>
    </w:p>
    <w:p w14:paraId="4B4964F5" w14:textId="77777777" w:rsidR="0089150E" w:rsidRDefault="0089150E" w:rsidP="0068395C">
      <w:pPr>
        <w:rPr>
          <w:szCs w:val="20"/>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69002F" w14:paraId="1DC57DDA" w14:textId="77777777" w:rsidTr="002F74BA">
        <w:trPr>
          <w:trHeight w:val="288"/>
          <w:jc w:val="center"/>
        </w:trPr>
        <w:tc>
          <w:tcPr>
            <w:tcW w:w="1132" w:type="dxa"/>
            <w:noWrap/>
            <w:tcMar>
              <w:top w:w="0" w:type="dxa"/>
              <w:left w:w="108" w:type="dxa"/>
              <w:bottom w:w="0" w:type="dxa"/>
              <w:right w:w="108" w:type="dxa"/>
            </w:tcMar>
            <w:vAlign w:val="bottom"/>
            <w:hideMark/>
          </w:tcPr>
          <w:p w14:paraId="67C885D1"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12C29592" w14:textId="77777777" w:rsidR="0069002F" w:rsidRDefault="0069002F" w:rsidP="002F74BA">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4DF0B211"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5EC2093" w14:textId="77777777" w:rsidR="0069002F" w:rsidRDefault="0069002F" w:rsidP="002F74BA">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EAA7E8B"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P1 = {UE1, UE4, UE7}</w:t>
            </w:r>
          </w:p>
        </w:tc>
      </w:tr>
      <w:tr w:rsidR="0069002F" w14:paraId="37C34292" w14:textId="77777777" w:rsidTr="002F74BA">
        <w:trPr>
          <w:trHeight w:val="288"/>
          <w:jc w:val="center"/>
        </w:trPr>
        <w:tc>
          <w:tcPr>
            <w:tcW w:w="1132" w:type="dxa"/>
            <w:noWrap/>
            <w:tcMar>
              <w:top w:w="0" w:type="dxa"/>
              <w:left w:w="108" w:type="dxa"/>
              <w:bottom w:w="0" w:type="dxa"/>
              <w:right w:w="108" w:type="dxa"/>
            </w:tcMar>
            <w:vAlign w:val="bottom"/>
            <w:hideMark/>
          </w:tcPr>
          <w:p w14:paraId="3C79E8A4"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2BDEAA41" w14:textId="77777777" w:rsidR="0069002F" w:rsidRDefault="0069002F" w:rsidP="002F74BA">
            <w:pPr>
              <w:spacing w:before="60" w:after="60"/>
            </w:pPr>
          </w:p>
        </w:tc>
        <w:tc>
          <w:tcPr>
            <w:tcW w:w="960" w:type="dxa"/>
            <w:shd w:val="clear" w:color="auto" w:fill="70AD47"/>
            <w:noWrap/>
            <w:tcMar>
              <w:top w:w="0" w:type="dxa"/>
              <w:left w:w="108" w:type="dxa"/>
              <w:bottom w:w="0" w:type="dxa"/>
              <w:right w:w="108" w:type="dxa"/>
            </w:tcMar>
            <w:vAlign w:val="bottom"/>
            <w:hideMark/>
          </w:tcPr>
          <w:p w14:paraId="18364ED1" w14:textId="77777777" w:rsidR="0069002F" w:rsidRDefault="0069002F" w:rsidP="002F74BA">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767A5B2C" w14:textId="77777777" w:rsidR="0069002F" w:rsidRDefault="0069002F" w:rsidP="002F74BA">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4F08B07A" w14:textId="77777777" w:rsidR="0069002F" w:rsidRDefault="0069002F" w:rsidP="002F74BA">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1B671E27" w14:textId="77777777" w:rsidR="0069002F" w:rsidRDefault="0069002F" w:rsidP="002F74BA">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FC6BDF"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P2 = {UE2, UE5, UE8}</w:t>
            </w:r>
          </w:p>
        </w:tc>
      </w:tr>
      <w:tr w:rsidR="0069002F" w14:paraId="0AE299D8" w14:textId="77777777" w:rsidTr="002F74BA">
        <w:trPr>
          <w:trHeight w:val="288"/>
          <w:jc w:val="center"/>
        </w:trPr>
        <w:tc>
          <w:tcPr>
            <w:tcW w:w="1132" w:type="dxa"/>
            <w:vMerge w:val="restart"/>
            <w:shd w:val="clear" w:color="auto" w:fill="FFC000"/>
            <w:tcMar>
              <w:top w:w="0" w:type="dxa"/>
              <w:left w:w="108" w:type="dxa"/>
              <w:bottom w:w="0" w:type="dxa"/>
              <w:right w:w="108" w:type="dxa"/>
            </w:tcMar>
            <w:vAlign w:val="bottom"/>
            <w:hideMark/>
          </w:tcPr>
          <w:p w14:paraId="58DDBED8" w14:textId="77777777" w:rsidR="0069002F" w:rsidRDefault="0069002F" w:rsidP="002F74BA">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4DEF3C36" w14:textId="77777777" w:rsidR="0069002F" w:rsidRDefault="0069002F" w:rsidP="002F74BA">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E5B1FD" w14:textId="77777777" w:rsidR="0069002F" w:rsidRDefault="0069002F" w:rsidP="002F74BA">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EA36F7" w14:textId="77777777" w:rsidR="0069002F" w:rsidRDefault="0069002F" w:rsidP="002F74BA">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4B658A" w14:textId="77777777" w:rsidR="0069002F" w:rsidRDefault="0069002F" w:rsidP="002F74BA">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28347BC"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3C0A7"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P3 = {UE3, UE6, UE9}</w:t>
            </w:r>
          </w:p>
        </w:tc>
      </w:tr>
      <w:tr w:rsidR="0069002F" w14:paraId="10E5822E" w14:textId="77777777" w:rsidTr="002F74BA">
        <w:trPr>
          <w:trHeight w:val="288"/>
          <w:jc w:val="center"/>
        </w:trPr>
        <w:tc>
          <w:tcPr>
            <w:tcW w:w="0" w:type="auto"/>
            <w:vMerge/>
            <w:vAlign w:val="bottom"/>
            <w:hideMark/>
          </w:tcPr>
          <w:p w14:paraId="32349869"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26C7BCAD" w14:textId="77777777" w:rsidR="0069002F" w:rsidRDefault="0069002F" w:rsidP="002F74BA">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9E0C18" w14:textId="77777777" w:rsidR="0069002F" w:rsidRDefault="0069002F" w:rsidP="002F74BA">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42C6FD" w14:textId="77777777" w:rsidR="0069002F" w:rsidRDefault="0069002F" w:rsidP="002F74BA">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D8C2AF" w14:textId="77777777" w:rsidR="0069002F" w:rsidRDefault="0069002F" w:rsidP="002F74BA">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FB18733"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C57EA"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L1 = {UE1, UE2, UE3}</w:t>
            </w:r>
          </w:p>
        </w:tc>
      </w:tr>
      <w:tr w:rsidR="0069002F" w14:paraId="4B4277B2" w14:textId="77777777" w:rsidTr="002F74BA">
        <w:trPr>
          <w:trHeight w:val="41"/>
          <w:jc w:val="center"/>
        </w:trPr>
        <w:tc>
          <w:tcPr>
            <w:tcW w:w="0" w:type="auto"/>
            <w:vMerge/>
            <w:vAlign w:val="bottom"/>
            <w:hideMark/>
          </w:tcPr>
          <w:p w14:paraId="4FBFCDD7"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0C48949D" w14:textId="77777777" w:rsidR="0069002F" w:rsidRDefault="0069002F" w:rsidP="002F74BA">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7A06E7" w14:textId="77777777" w:rsidR="0069002F" w:rsidRDefault="0069002F" w:rsidP="002F74BA">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7AAC6" w14:textId="77777777" w:rsidR="0069002F" w:rsidRDefault="0069002F" w:rsidP="002F74BA">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0F6C7C" w14:textId="77777777" w:rsidR="0069002F" w:rsidRDefault="0069002F" w:rsidP="002F74BA">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5C1A2F2"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94E5D8"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L2 = {UE4, UE5, UE6}</w:t>
            </w:r>
          </w:p>
        </w:tc>
      </w:tr>
      <w:tr w:rsidR="0069002F" w14:paraId="1B59D43A" w14:textId="77777777" w:rsidTr="002F74BA">
        <w:trPr>
          <w:trHeight w:val="41"/>
          <w:jc w:val="center"/>
        </w:trPr>
        <w:tc>
          <w:tcPr>
            <w:tcW w:w="1132" w:type="dxa"/>
            <w:noWrap/>
            <w:tcMar>
              <w:top w:w="0" w:type="dxa"/>
              <w:left w:w="108" w:type="dxa"/>
              <w:bottom w:w="0" w:type="dxa"/>
              <w:right w:w="108" w:type="dxa"/>
            </w:tcMar>
            <w:vAlign w:val="bottom"/>
            <w:hideMark/>
          </w:tcPr>
          <w:p w14:paraId="4FF6B48A"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4678F9E9"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2A182913"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7BEC980A"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3E91A52E" w14:textId="77777777" w:rsidR="0069002F" w:rsidRDefault="0069002F" w:rsidP="002F74BA">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747A9EC3" w14:textId="77777777" w:rsidR="0069002F" w:rsidRDefault="0069002F" w:rsidP="002F74BA">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29A2DE"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L3 = {UE7, UE8, UE9}</w:t>
            </w:r>
          </w:p>
        </w:tc>
      </w:tr>
    </w:tbl>
    <w:p w14:paraId="602F63AD" w14:textId="20F91CFA" w:rsidR="0069002F" w:rsidRDefault="0069002F" w:rsidP="0069002F">
      <w:pPr>
        <w:jc w:val="center"/>
      </w:pPr>
      <w:bookmarkStart w:id="8" w:name="_Ref162112487"/>
      <w:r w:rsidRPr="0016726D">
        <w:t>Figure</w:t>
      </w:r>
      <w:bookmarkEnd w:id="8"/>
      <w:r w:rsidRPr="0016726D">
        <w:t>: Different subgroup splitting for LP-WUS and PEI.</w:t>
      </w:r>
    </w:p>
    <w:p w14:paraId="63F9EFD4" w14:textId="419FFCC5" w:rsidR="00081E39" w:rsidRPr="00AF19BC" w:rsidRDefault="00081E39" w:rsidP="00AF19B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0" w:firstLine="0"/>
        <w:rPr>
          <w:b/>
          <w:bCs/>
        </w:rPr>
      </w:pPr>
      <w:r w:rsidRPr="00AF19BC">
        <w:rPr>
          <w:b/>
          <w:bCs/>
        </w:rPr>
        <w:t xml:space="preserve">LP-WUS </w:t>
      </w:r>
      <w:r w:rsidR="00CC6A75">
        <w:rPr>
          <w:b/>
          <w:bCs/>
        </w:rPr>
        <w:t>can be</w:t>
      </w:r>
      <w:r w:rsidRPr="00AF19BC">
        <w:rPr>
          <w:b/>
          <w:bCs/>
        </w:rPr>
        <w:t xml:space="preserve"> used together with PEI</w:t>
      </w:r>
      <w:r w:rsidR="006743C3" w:rsidRPr="00AF19BC">
        <w:rPr>
          <w:b/>
          <w:bCs/>
        </w:rPr>
        <w:t xml:space="preserve">, in which the UE is indicated by LP-WUS </w:t>
      </w:r>
      <w:r w:rsidR="00CF062A">
        <w:rPr>
          <w:b/>
          <w:bCs/>
        </w:rPr>
        <w:t>can be</w:t>
      </w:r>
      <w:r w:rsidR="006743C3" w:rsidRPr="00AF19BC">
        <w:rPr>
          <w:b/>
          <w:bCs/>
        </w:rPr>
        <w:t xml:space="preserve"> additionally sub-grouped by PEI</w:t>
      </w:r>
      <w:r w:rsidR="00427B4B" w:rsidRPr="00AF19BC">
        <w:rPr>
          <w:b/>
          <w:bCs/>
        </w:rPr>
        <w:t>.</w:t>
      </w:r>
    </w:p>
    <w:p w14:paraId="340E8A52" w14:textId="41D178EA" w:rsidR="00D15121" w:rsidRPr="0068395C" w:rsidRDefault="00C6744E" w:rsidP="00974AE3">
      <w:pPr>
        <w:pStyle w:val="BodyText"/>
        <w:spacing w:after="0"/>
        <w:rPr>
          <w:rFonts w:eastAsia="SimSun"/>
          <w:lang w:eastAsia="zh-CN"/>
        </w:rPr>
      </w:pPr>
      <w:r w:rsidRPr="0068395C">
        <w:rPr>
          <w:lang w:eastAsia="zh-CN"/>
        </w:rPr>
        <w:t xml:space="preserve">In existing PEI mechanism, </w:t>
      </w:r>
      <w:r w:rsidR="00482009" w:rsidRPr="0068395C">
        <w:rPr>
          <w:rFonts w:eastAsia="SimSun"/>
          <w:noProof/>
        </w:rPr>
        <w:t>if the UE detects</w:t>
      </w:r>
      <w:r w:rsidR="00482009" w:rsidRPr="0068395C">
        <w:rPr>
          <w:rFonts w:eastAsiaTheme="minorEastAsia"/>
          <w:noProof/>
          <w:lang w:eastAsia="zh-CN"/>
        </w:rPr>
        <w:t xml:space="preserve"> PEI and the </w:t>
      </w:r>
      <w:r w:rsidR="00482009" w:rsidRPr="0068395C">
        <w:rPr>
          <w:rFonts w:eastAsia="SimSun"/>
          <w:lang w:eastAsia="en-GB"/>
        </w:rPr>
        <w:t>PEI indicates the subgroup the UE belongs to monitor its associated PO</w:t>
      </w:r>
      <w:r w:rsidR="002F35E1" w:rsidRPr="0068395C">
        <w:rPr>
          <w:rFonts w:eastAsia="SimSun"/>
          <w:lang w:eastAsia="en-GB"/>
        </w:rPr>
        <w:t>, the UE monitors the associated PO</w:t>
      </w:r>
      <w:r w:rsidR="006B5F56" w:rsidRPr="0068395C">
        <w:rPr>
          <w:rFonts w:eastAsia="SimSun"/>
          <w:lang w:eastAsia="en-GB"/>
        </w:rPr>
        <w:t xml:space="preserve">. There are </w:t>
      </w:r>
      <w:r w:rsidR="00E06CFD" w:rsidRPr="0068395C">
        <w:rPr>
          <w:rFonts w:eastAsia="SimSun"/>
        </w:rPr>
        <w:t>CN assigned subgrouping</w:t>
      </w:r>
      <w:r w:rsidR="00E06CFD" w:rsidRPr="0068395C">
        <w:rPr>
          <w:rFonts w:eastAsia="SimSun"/>
          <w:lang w:eastAsia="en-GB"/>
        </w:rPr>
        <w:t xml:space="preserve"> </w:t>
      </w:r>
      <w:r w:rsidR="006B5F56" w:rsidRPr="0068395C">
        <w:rPr>
          <w:rFonts w:eastAsia="SimSun"/>
          <w:lang w:eastAsia="en-GB"/>
        </w:rPr>
        <w:t xml:space="preserve">and </w:t>
      </w:r>
      <w:r w:rsidR="00DB49D2" w:rsidRPr="0068395C">
        <w:rPr>
          <w:rFonts w:eastAsia="SimSun"/>
        </w:rPr>
        <w:t>UE_ID based subgrouping defined.</w:t>
      </w:r>
      <w:r w:rsidR="00B522F2" w:rsidRPr="0068395C">
        <w:rPr>
          <w:rFonts w:eastAsia="SimSun"/>
        </w:rPr>
        <w:t xml:space="preserve"> For CN assigned subgrouping, a UE can be assigned a </w:t>
      </w:r>
      <w:r w:rsidR="00B522F2" w:rsidRPr="0068395C">
        <w:rPr>
          <w:rFonts w:eastAsia="SimSun"/>
        </w:rPr>
        <w:lastRenderedPageBreak/>
        <w:t xml:space="preserve">subgroup ID </w:t>
      </w:r>
      <w:r w:rsidR="00B522F2" w:rsidRPr="0068395C">
        <w:rPr>
          <w:rFonts w:eastAsiaTheme="minorEastAsia"/>
        </w:rPr>
        <w:t>(between 0 to 7</w:t>
      </w:r>
      <w:r w:rsidR="00B522F2" w:rsidRPr="0068395C">
        <w:rPr>
          <w:rFonts w:eastAsiaTheme="minorEastAsia"/>
          <w:lang w:eastAsia="zh-CN"/>
        </w:rPr>
        <w:t>)</w:t>
      </w:r>
      <w:r w:rsidR="00B522F2" w:rsidRPr="0068395C">
        <w:rPr>
          <w:rFonts w:eastAsia="SimSun"/>
        </w:rPr>
        <w:t xml:space="preserve"> by AMF through NAS signalling.</w:t>
      </w:r>
      <w:r w:rsidR="00D15121" w:rsidRPr="0068395C">
        <w:rPr>
          <w:rFonts w:eastAsia="SimSun"/>
          <w:lang w:eastAsia="zh-CN"/>
        </w:rPr>
        <w:t xml:space="preserve"> For UE_ID based subgrouping</w:t>
      </w:r>
      <w:r w:rsidR="0065714E" w:rsidRPr="0068395C">
        <w:rPr>
          <w:rFonts w:eastAsia="SimSun"/>
          <w:lang w:eastAsia="zh-CN"/>
        </w:rPr>
        <w:t>, the following equation is used to determine the subgroup ID.</w:t>
      </w:r>
    </w:p>
    <w:p w14:paraId="72BACBD3" w14:textId="424033C3" w:rsidR="00D64283" w:rsidRPr="0068395C" w:rsidRDefault="00D15121" w:rsidP="00974AE3">
      <w:pPr>
        <w:pStyle w:val="BodyText"/>
        <w:spacing w:after="0"/>
        <w:rPr>
          <w:lang w:eastAsia="zh-CN"/>
        </w:rPr>
      </w:pPr>
      <w:r w:rsidRPr="0068395C">
        <w:rPr>
          <w:rFonts w:eastAsia="SimSun"/>
          <w:lang w:eastAsia="zh-CN"/>
        </w:rPr>
        <w:t>SubgroupID</w:t>
      </w:r>
      <w:r w:rsidRPr="0068395C">
        <w:rPr>
          <w:rFonts w:eastAsia="SimSun"/>
        </w:rPr>
        <w:t xml:space="preserve"> = (floor(UE_ID/(N*Ns)) mod </w:t>
      </w:r>
      <w:r w:rsidRPr="0068395C">
        <w:rPr>
          <w:rFonts w:eastAsia="SimSun"/>
          <w:bCs/>
          <w:lang w:eastAsia="zh-CN"/>
        </w:rPr>
        <w:t>subgroupsNumForUEID</w:t>
      </w:r>
      <w:r w:rsidRPr="0068395C">
        <w:rPr>
          <w:rFonts w:eastAsia="SimSun"/>
        </w:rPr>
        <w:t xml:space="preserve">) + (subgroupsNumPerPO - </w:t>
      </w:r>
      <w:r w:rsidRPr="0068395C">
        <w:rPr>
          <w:rFonts w:eastAsia="SimSun"/>
          <w:bCs/>
          <w:lang w:eastAsia="zh-CN"/>
        </w:rPr>
        <w:t>subgroupsNumForUEID</w:t>
      </w:r>
      <w:r w:rsidRPr="0068395C">
        <w:rPr>
          <w:rFonts w:eastAsia="SimSun"/>
        </w:rPr>
        <w:t>)</w:t>
      </w:r>
    </w:p>
    <w:p w14:paraId="18B43F94" w14:textId="77777777" w:rsidR="00F50D2A" w:rsidRDefault="00244CDD" w:rsidP="00394D7E">
      <w:pPr>
        <w:pStyle w:val="BodyText"/>
        <w:spacing w:after="0"/>
        <w:jc w:val="left"/>
        <w:rPr>
          <w:rFonts w:eastAsia="Times New Roman"/>
          <w:szCs w:val="20"/>
        </w:rPr>
      </w:pPr>
      <w:r w:rsidRPr="0068395C">
        <w:rPr>
          <w:lang w:eastAsia="zh-CN"/>
        </w:rPr>
        <w:t xml:space="preserve">If PEI is used together with LP-WUS, </w:t>
      </w:r>
      <w:r w:rsidR="0040590F" w:rsidRPr="0068395C">
        <w:rPr>
          <w:lang w:eastAsia="zh-CN"/>
        </w:rPr>
        <w:t>then two levels of subgrouping need to be defined. For CN assigned subgrouping, similar with PEI, AMF can assign subgroup IDs to UE using NAS signalling, one is for</w:t>
      </w:r>
      <w:r w:rsidR="003E58E5" w:rsidRPr="0068395C">
        <w:rPr>
          <w:lang w:eastAsia="zh-CN"/>
        </w:rPr>
        <w:t xml:space="preserve"> LP-WUS subgrouping, another is for PEI subgrouping.</w:t>
      </w:r>
      <w:r w:rsidR="00BB103D" w:rsidRPr="0068395C">
        <w:rPr>
          <w:lang w:eastAsia="zh-CN"/>
        </w:rPr>
        <w:t xml:space="preserve"> </w:t>
      </w:r>
      <w:r w:rsidR="00F50D2A" w:rsidRPr="00D31C38">
        <w:rPr>
          <w:rFonts w:eastAsia="Times New Roman"/>
          <w:szCs w:val="20"/>
        </w:rPr>
        <w:t xml:space="preserve">Then each subgroup in LP-WUS can fully contain several subgroups in PEI. Hence no additional UEs are waken up by PEI than the set of UEs waken up by LP-WUS. </w:t>
      </w:r>
    </w:p>
    <w:p w14:paraId="54471EB9" w14:textId="7CE3D536" w:rsidR="00884F84" w:rsidRPr="001642EE" w:rsidRDefault="00884F84" w:rsidP="00394D7E">
      <w:pPr>
        <w:pStyle w:val="BodyText"/>
        <w:spacing w:after="0"/>
        <w:jc w:val="left"/>
        <w:rPr>
          <w:rFonts w:eastAsia="Times New Roman"/>
          <w:szCs w:val="20"/>
          <w:lang w:val="en-GB"/>
        </w:rPr>
      </w:pPr>
      <w:r>
        <w:rPr>
          <w:rFonts w:eastAsia="Times New Roman"/>
          <w:szCs w:val="20"/>
        </w:rPr>
        <w:t xml:space="preserve">For CN based </w:t>
      </w:r>
      <w:r w:rsidR="002502D0">
        <w:rPr>
          <w:rFonts w:eastAsia="Times New Roman"/>
          <w:szCs w:val="20"/>
        </w:rPr>
        <w:t>mechanism, RAN2 agreed that</w:t>
      </w:r>
      <w:r w:rsidR="001642EE" w:rsidRPr="001642EE">
        <w:t xml:space="preserve"> </w:t>
      </w:r>
      <w:r w:rsidR="001642EE" w:rsidRPr="001642EE">
        <w:rPr>
          <w:rFonts w:eastAsia="Times New Roman"/>
          <w:szCs w:val="20"/>
        </w:rPr>
        <w:t>if UE is configured with CN-based LP-WUS subgrouping, it is up to CN to assign the LP-WUS subgroup ID to the UE.</w:t>
      </w:r>
    </w:p>
    <w:p w14:paraId="24CD3FA3" w14:textId="759BE9C4" w:rsidR="00244CDD" w:rsidRPr="0068395C" w:rsidRDefault="00BB103D" w:rsidP="00BB6387">
      <w:pPr>
        <w:pStyle w:val="BodyText"/>
        <w:spacing w:after="0"/>
        <w:jc w:val="left"/>
        <w:rPr>
          <w:lang w:eastAsia="zh-CN"/>
        </w:rPr>
      </w:pPr>
      <w:r w:rsidRPr="0068395C">
        <w:rPr>
          <w:lang w:eastAsia="zh-CN"/>
        </w:rPr>
        <w:t>For UE_ID based subgrouping, UE needs to determine LP-WUS subgroup ID and PEI subgroup</w:t>
      </w:r>
      <w:r w:rsidR="00040685" w:rsidRPr="0068395C">
        <w:rPr>
          <w:lang w:eastAsia="zh-CN"/>
        </w:rPr>
        <w:t xml:space="preserve"> ID</w:t>
      </w:r>
      <w:r w:rsidR="0000449E" w:rsidRPr="0068395C">
        <w:rPr>
          <w:lang w:eastAsia="zh-CN"/>
        </w:rPr>
        <w:t>. It needs to be further discussed how the UE derives the LP-WUS subgroup ID</w:t>
      </w:r>
      <w:r w:rsidR="00F44DE0" w:rsidRPr="0068395C">
        <w:rPr>
          <w:lang w:eastAsia="zh-CN"/>
        </w:rPr>
        <w:t>.</w:t>
      </w:r>
      <w:r w:rsidR="005D4C58" w:rsidRPr="0068395C">
        <w:rPr>
          <w:rFonts w:eastAsia="Times New Roman"/>
          <w:sz w:val="22"/>
          <w:szCs w:val="22"/>
        </w:rPr>
        <w:t xml:space="preserve"> then it is possible to </w:t>
      </w:r>
      <w:r w:rsidR="005D4C58" w:rsidRPr="00D31C38">
        <w:rPr>
          <w:rFonts w:eastAsia="Times New Roman"/>
          <w:szCs w:val="20"/>
        </w:rPr>
        <w:t>design the hashing function for UE_ID such that each subgroup in LP-WUS can fully contain several subgroups in PEI. Then again, no additional UEs are wake</w:t>
      </w:r>
      <w:r w:rsidR="00E443A5">
        <w:rPr>
          <w:rFonts w:eastAsia="Times New Roman"/>
          <w:szCs w:val="20"/>
        </w:rPr>
        <w:t>d</w:t>
      </w:r>
      <w:r w:rsidR="005D4C58" w:rsidRPr="00D31C38">
        <w:rPr>
          <w:rFonts w:eastAsia="Times New Roman"/>
          <w:szCs w:val="20"/>
        </w:rPr>
        <w:t xml:space="preserve"> up by PEI than the set of UEs waken up by LP-WUS.</w:t>
      </w:r>
    </w:p>
    <w:p w14:paraId="4B594740" w14:textId="48B4E343" w:rsidR="0010412E" w:rsidRDefault="00F44DE0"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PEI is used together with LP-WUS, then two levels of subgrouping </w:t>
      </w:r>
      <w:r w:rsidR="004C744F">
        <w:rPr>
          <w:b/>
          <w:bCs/>
        </w:rPr>
        <w:t>can be assigned</w:t>
      </w:r>
      <w:r w:rsidR="00205664" w:rsidRPr="0068395C">
        <w:rPr>
          <w:b/>
          <w:bCs/>
        </w:rPr>
        <w:t>, one is for LP-WUS subgrou</w:t>
      </w:r>
      <w:r w:rsidR="0010412E" w:rsidRPr="0068395C">
        <w:rPr>
          <w:b/>
          <w:bCs/>
        </w:rPr>
        <w:t>p ID, another is for PEI subgroup ID.</w:t>
      </w:r>
    </w:p>
    <w:p w14:paraId="0FC868C0" w14:textId="77777777" w:rsidR="00207680" w:rsidRPr="00D31C38" w:rsidRDefault="00207680" w:rsidP="00BB6387">
      <w:pPr>
        <w:pStyle w:val="BodyText"/>
        <w:spacing w:after="0"/>
        <w:rPr>
          <w:sz w:val="18"/>
          <w:szCs w:val="22"/>
          <w:lang w:eastAsia="zh-CN"/>
        </w:rPr>
      </w:pPr>
      <w:r w:rsidRPr="00D31C38">
        <w:rPr>
          <w:rFonts w:eastAsia="Times New Roman"/>
          <w:szCs w:val="20"/>
        </w:rPr>
        <w:t xml:space="preserve">Now suppose subgroups in LP-WUS and PEI are of different types, e.g. subgroups in LP-WUs are assigned by CN and those in PEI are generated based on UE_ID. Then it is not difficult to see that the set of UEs in a subgroup in LP-WUS can be very different from those in a subgroup in PEI. What this difference means is that it can increase false paging alerts. </w:t>
      </w:r>
      <w:r w:rsidRPr="00D31C38">
        <w:rPr>
          <w:sz w:val="18"/>
          <w:szCs w:val="22"/>
          <w:lang w:eastAsia="zh-CN"/>
        </w:rPr>
        <w:t>That is not desirable.</w:t>
      </w:r>
    </w:p>
    <w:p w14:paraId="16673D7B" w14:textId="6739B3C5" w:rsidR="00207680" w:rsidRPr="0068395C" w:rsidRDefault="00207680" w:rsidP="004A1CF7">
      <w:pPr>
        <w:pStyle w:val="Observation"/>
        <w:numPr>
          <w:ilvl w:val="0"/>
          <w:numId w:val="36"/>
        </w:numPr>
        <w:spacing w:before="120" w:after="0"/>
        <w:ind w:left="1728" w:hanging="1728"/>
      </w:pPr>
      <w:r w:rsidRPr="0068395C">
        <w:t>If LP-WUS and PEI are used together but they have different types of subgroups, the set of UEs in a LP-WUS subgroup can be different from those in a PEI subgroup. This difference can increase false paging alerts.</w:t>
      </w:r>
    </w:p>
    <w:p w14:paraId="11AE6636" w14:textId="77777777" w:rsidR="00207680" w:rsidRPr="0068395C" w:rsidRDefault="00207680" w:rsidP="003C2DE3">
      <w:pPr>
        <w:pStyle w:val="BodyText"/>
        <w:spacing w:after="0"/>
        <w:rPr>
          <w:lang w:eastAsia="zh-CN"/>
        </w:rPr>
      </w:pPr>
      <w:r w:rsidRPr="0068395C">
        <w:rPr>
          <w:lang w:eastAsia="zh-CN"/>
        </w:rPr>
        <w:t xml:space="preserve">For this reason, we think it is better for </w:t>
      </w:r>
      <w:bookmarkStart w:id="9" w:name="_Hlk146724743"/>
      <w:r w:rsidRPr="0068395C">
        <w:rPr>
          <w:lang w:eastAsia="zh-CN"/>
        </w:rPr>
        <w:t>network to ensure that the same type of subgroups are used in LP-WUS and PEI. This may require some coordination in CN and RAN. But the details can be studied in the WI phase.</w:t>
      </w:r>
    </w:p>
    <w:bookmarkEnd w:id="9"/>
    <w:p w14:paraId="6A93E6E1" w14:textId="705656DC" w:rsidR="00207680" w:rsidRPr="0068395C" w:rsidRDefault="0020768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4D1A1EA6" w14:textId="0315428A" w:rsidR="007A3C14" w:rsidRPr="000600DE" w:rsidRDefault="00433FDE" w:rsidP="000335E1">
      <w:pPr>
        <w:pStyle w:val="Heading2"/>
        <w:rPr>
          <w:sz w:val="32"/>
          <w:szCs w:val="32"/>
        </w:rPr>
      </w:pPr>
      <w:r w:rsidRPr="000600DE">
        <w:rPr>
          <w:sz w:val="32"/>
          <w:szCs w:val="32"/>
        </w:rPr>
        <w:t>2.</w:t>
      </w:r>
      <w:r w:rsidR="001E63B8">
        <w:rPr>
          <w:sz w:val="32"/>
          <w:szCs w:val="32"/>
        </w:rPr>
        <w:t>3</w:t>
      </w:r>
      <w:r w:rsidRPr="000600DE">
        <w:rPr>
          <w:sz w:val="32"/>
          <w:szCs w:val="32"/>
        </w:rPr>
        <w:t xml:space="preserve"> </w:t>
      </w:r>
      <w:r w:rsidR="007A3C14" w:rsidRPr="000600DE">
        <w:rPr>
          <w:sz w:val="32"/>
          <w:szCs w:val="32"/>
        </w:rPr>
        <w:t>Whether to support dynamic PO </w:t>
      </w:r>
    </w:p>
    <w:p w14:paraId="019803EC" w14:textId="264752ED" w:rsidR="00DD3C11" w:rsidRPr="0068395C" w:rsidRDefault="00DD3C11" w:rsidP="00DD3C11">
      <w:pPr>
        <w:textAlignment w:val="baseline"/>
        <w:rPr>
          <w:rFonts w:eastAsia="MS Mincho"/>
          <w:lang w:eastAsia="zh-CN"/>
        </w:rPr>
      </w:pPr>
      <w:r w:rsidRPr="0068395C">
        <w:rPr>
          <w:rFonts w:eastAsia="MS Mincho"/>
          <w:lang w:eastAsia="zh-CN"/>
        </w:rPr>
        <w:t>In RAN1 there is some discussion on dynamic PO, and has following agreement. Dynamic PO has also impact on higher layer.</w:t>
      </w:r>
    </w:p>
    <w:tbl>
      <w:tblPr>
        <w:tblStyle w:val="TableGrid"/>
        <w:tblW w:w="0" w:type="auto"/>
        <w:tblLook w:val="04A0" w:firstRow="1" w:lastRow="0" w:firstColumn="1" w:lastColumn="0" w:noHBand="0" w:noVBand="1"/>
      </w:tblPr>
      <w:tblGrid>
        <w:gridCol w:w="9060"/>
      </w:tblGrid>
      <w:tr w:rsidR="00DD3C11" w:rsidRPr="006B766F" w14:paraId="192F0937" w14:textId="77777777" w:rsidTr="00DD3C11">
        <w:tc>
          <w:tcPr>
            <w:tcW w:w="9060" w:type="dxa"/>
          </w:tcPr>
          <w:p w14:paraId="38E3EB5D" w14:textId="77777777" w:rsidR="00DD3C11" w:rsidRPr="006B766F" w:rsidRDefault="00DD3C11" w:rsidP="002F74BA">
            <w:pPr>
              <w:rPr>
                <w:b/>
                <w:bCs/>
                <w:highlight w:val="green"/>
                <w:lang w:eastAsia="zh-CN" w:bidi="ar"/>
              </w:rPr>
            </w:pPr>
            <w:r w:rsidRPr="006B766F">
              <w:rPr>
                <w:b/>
                <w:bCs/>
                <w:highlight w:val="green"/>
                <w:lang w:eastAsia="zh-CN" w:bidi="ar"/>
              </w:rPr>
              <w:t>Agreement</w:t>
            </w:r>
          </w:p>
          <w:p w14:paraId="1AC92149" w14:textId="77777777" w:rsidR="00DD3C11" w:rsidRPr="006B766F" w:rsidRDefault="00DD3C11" w:rsidP="002F74BA">
            <w:r w:rsidRPr="006B766F">
              <w:t>It is supported that the UE monitors the legacy PO after receiving LP-WUS indicating wake-up.</w:t>
            </w:r>
          </w:p>
          <w:p w14:paraId="310EA079" w14:textId="77777777" w:rsidR="00DD3C11" w:rsidRPr="006B766F" w:rsidRDefault="00DD3C11" w:rsidP="00DD3C11">
            <w:pPr>
              <w:pStyle w:val="ListParagraph"/>
              <w:numPr>
                <w:ilvl w:val="0"/>
                <w:numId w:val="42"/>
              </w:numPr>
              <w:spacing w:before="0" w:line="259" w:lineRule="auto"/>
              <w:contextualSpacing w:val="0"/>
            </w:pPr>
            <w:r w:rsidRPr="006B766F">
              <w:t>FFS: support of UE monitoring dynamic PO</w:t>
            </w:r>
          </w:p>
        </w:tc>
      </w:tr>
    </w:tbl>
    <w:p w14:paraId="3BA24B1F" w14:textId="4DA69A53" w:rsidR="00433FDE" w:rsidRPr="0068395C" w:rsidRDefault="00433FDE" w:rsidP="000335E1">
      <w:pPr>
        <w:textAlignment w:val="baseline"/>
        <w:rPr>
          <w:rFonts w:eastAsia="MS Mincho"/>
          <w:lang w:eastAsia="zh-CN"/>
        </w:rPr>
      </w:pPr>
      <w:r w:rsidRPr="0068395C">
        <w:rPr>
          <w:rFonts w:eastAsia="MS Mincho"/>
          <w:lang w:eastAsia="zh-CN"/>
        </w:rPr>
        <w:t xml:space="preserve">Dynamic paging </w:t>
      </w:r>
      <w:r w:rsidR="00B679E1" w:rsidRPr="0068395C">
        <w:rPr>
          <w:rFonts w:eastAsia="MS Mincho"/>
          <w:lang w:eastAsia="zh-CN"/>
        </w:rPr>
        <w:t>occasion</w:t>
      </w:r>
      <w:r w:rsidRPr="0068395C">
        <w:rPr>
          <w:rFonts w:eastAsia="MS Mincho"/>
          <w:lang w:eastAsia="zh-CN"/>
        </w:rPr>
        <w:t xml:space="preserve"> means UE monitor</w:t>
      </w:r>
      <w:r w:rsidR="00482177" w:rsidRPr="0068395C">
        <w:rPr>
          <w:rFonts w:eastAsia="MS Mincho"/>
          <w:lang w:eastAsia="zh-CN"/>
        </w:rPr>
        <w:t>s</w:t>
      </w:r>
      <w:r w:rsidRPr="0068395C">
        <w:rPr>
          <w:rFonts w:eastAsia="MS Mincho"/>
          <w:lang w:eastAsia="zh-CN"/>
        </w:rPr>
        <w:t xml:space="preserve"> paging </w:t>
      </w:r>
      <w:r w:rsidR="00482177" w:rsidRPr="0068395C">
        <w:rPr>
          <w:rFonts w:eastAsia="MS Mincho"/>
          <w:lang w:eastAsia="zh-CN"/>
        </w:rPr>
        <w:t>after</w:t>
      </w:r>
      <w:r w:rsidR="00A8083C" w:rsidRPr="0068395C">
        <w:rPr>
          <w:rFonts w:eastAsia="MS Mincho"/>
          <w:lang w:eastAsia="zh-CN"/>
        </w:rPr>
        <w:t xml:space="preserve"> </w:t>
      </w:r>
      <w:r w:rsidR="00B679E1" w:rsidRPr="0068395C">
        <w:rPr>
          <w:rFonts w:eastAsia="MS Mincho"/>
          <w:lang w:eastAsia="zh-CN"/>
        </w:rPr>
        <w:t>deterring</w:t>
      </w:r>
      <w:r w:rsidR="00A8083C" w:rsidRPr="0068395C">
        <w:rPr>
          <w:rFonts w:eastAsia="MS Mincho"/>
          <w:lang w:eastAsia="zh-CN"/>
        </w:rPr>
        <w:t xml:space="preserve"> LP-WUS indicating its subgroup ID and UE does not need to monitor</w:t>
      </w:r>
      <w:r w:rsidR="005231A2" w:rsidRPr="0068395C">
        <w:rPr>
          <w:rFonts w:eastAsia="MS Mincho"/>
          <w:lang w:eastAsia="zh-CN"/>
        </w:rPr>
        <w:t xml:space="preserve"> paging on legacy </w:t>
      </w:r>
      <w:r w:rsidR="00B679E1" w:rsidRPr="0068395C">
        <w:rPr>
          <w:rFonts w:eastAsia="MS Mincho"/>
          <w:lang w:eastAsia="zh-CN"/>
        </w:rPr>
        <w:t>paging</w:t>
      </w:r>
      <w:r w:rsidR="005231A2" w:rsidRPr="0068395C">
        <w:rPr>
          <w:rFonts w:eastAsia="MS Mincho"/>
          <w:lang w:eastAsia="zh-CN"/>
        </w:rPr>
        <w:t xml:space="preserve"> occasion.</w:t>
      </w:r>
      <w:r w:rsidR="00C02BB4" w:rsidRPr="0068395C">
        <w:rPr>
          <w:rFonts w:eastAsia="MS Mincho"/>
          <w:lang w:eastAsia="zh-CN"/>
        </w:rPr>
        <w:t xml:space="preserve"> </w:t>
      </w:r>
    </w:p>
    <w:p w14:paraId="53862618" w14:textId="4BFF80B4" w:rsidR="000C7718" w:rsidRPr="0068395C" w:rsidRDefault="000C7718" w:rsidP="000335E1">
      <w:pPr>
        <w:textAlignment w:val="baseline"/>
        <w:rPr>
          <w:rFonts w:eastAsia="MS Mincho"/>
          <w:lang w:eastAsia="zh-CN"/>
        </w:rPr>
      </w:pPr>
      <w:r w:rsidRPr="0068395C">
        <w:rPr>
          <w:rFonts w:eastAsia="MS Mincho"/>
          <w:lang w:eastAsia="zh-CN"/>
        </w:rPr>
        <w:t xml:space="preserve">Currently, </w:t>
      </w:r>
      <w:r w:rsidR="00406B7C" w:rsidRPr="0068395C">
        <w:rPr>
          <w:rFonts w:eastAsia="MS Mincho"/>
          <w:lang w:eastAsia="zh-CN"/>
        </w:rPr>
        <w:t>network and UE calculate paging occasions and transmit/receive paging message on paging occasion</w:t>
      </w:r>
      <w:r w:rsidR="00A83C76" w:rsidRPr="0068395C">
        <w:rPr>
          <w:rFonts w:eastAsia="MS Mincho"/>
          <w:lang w:eastAsia="zh-CN"/>
        </w:rPr>
        <w:t>.</w:t>
      </w:r>
      <w:r w:rsidR="00B62076" w:rsidRPr="0068395C">
        <w:rPr>
          <w:rFonts w:eastAsia="MS Mincho"/>
          <w:lang w:eastAsia="zh-CN"/>
        </w:rPr>
        <w:t xml:space="preserve"> When DL data arrives to CN, CN will calculate paging </w:t>
      </w:r>
      <w:r w:rsidR="00B679E1" w:rsidRPr="0068395C">
        <w:rPr>
          <w:rFonts w:eastAsia="MS Mincho"/>
          <w:lang w:eastAsia="zh-CN"/>
        </w:rPr>
        <w:t>occasion</w:t>
      </w:r>
      <w:r w:rsidR="00B62076" w:rsidRPr="0068395C">
        <w:rPr>
          <w:rFonts w:eastAsia="MS Mincho"/>
          <w:lang w:eastAsia="zh-CN"/>
        </w:rPr>
        <w:t>, and send paging request</w:t>
      </w:r>
      <w:r w:rsidR="00902249" w:rsidRPr="0068395C">
        <w:rPr>
          <w:rFonts w:eastAsia="MS Mincho"/>
          <w:lang w:eastAsia="zh-CN"/>
        </w:rPr>
        <w:t xml:space="preserve"> to gNB before the paging occasion to reduce gNB </w:t>
      </w:r>
      <w:r w:rsidR="00B679E1" w:rsidRPr="0068395C">
        <w:rPr>
          <w:rFonts w:eastAsia="MS Mincho"/>
          <w:lang w:eastAsia="zh-CN"/>
        </w:rPr>
        <w:t>burden</w:t>
      </w:r>
      <w:r w:rsidR="00902249" w:rsidRPr="0068395C">
        <w:rPr>
          <w:rFonts w:eastAsia="MS Mincho"/>
          <w:lang w:eastAsia="zh-CN"/>
        </w:rPr>
        <w:t xml:space="preserve"> </w:t>
      </w:r>
      <w:r w:rsidR="000D3407" w:rsidRPr="0068395C">
        <w:rPr>
          <w:rFonts w:eastAsia="MS Mincho"/>
          <w:lang w:eastAsia="zh-CN"/>
        </w:rPr>
        <w:t>of saving paging for a long time.</w:t>
      </w:r>
    </w:p>
    <w:p w14:paraId="6022DAD5" w14:textId="6B36C2CC" w:rsidR="003832B8" w:rsidRPr="0068395C" w:rsidRDefault="003832B8" w:rsidP="000335E1">
      <w:pPr>
        <w:textAlignment w:val="baseline"/>
        <w:rPr>
          <w:rFonts w:eastAsia="MS Mincho"/>
          <w:lang w:eastAsia="zh-CN"/>
        </w:rPr>
      </w:pPr>
      <w:r w:rsidRPr="0068395C">
        <w:rPr>
          <w:rFonts w:eastAsia="MS Mincho"/>
          <w:lang w:eastAsia="zh-CN"/>
        </w:rPr>
        <w:t xml:space="preserve">If dynamic PO is introduced, CN will send paging request to gNB when DL data arrives, which will change existing CN </w:t>
      </w:r>
      <w:r w:rsidR="00B679E1" w:rsidRPr="0068395C">
        <w:rPr>
          <w:rFonts w:eastAsia="MS Mincho"/>
          <w:lang w:eastAsia="zh-CN"/>
        </w:rPr>
        <w:t>behavior</w:t>
      </w:r>
      <w:r w:rsidRPr="0068395C">
        <w:rPr>
          <w:rFonts w:eastAsia="MS Mincho"/>
          <w:lang w:eastAsia="zh-CN"/>
        </w:rPr>
        <w:t>.</w:t>
      </w:r>
    </w:p>
    <w:p w14:paraId="53C87213" w14:textId="67F3830B" w:rsidR="000D3407" w:rsidRPr="0068395C" w:rsidRDefault="00001C51" w:rsidP="004A1CF7">
      <w:pPr>
        <w:pStyle w:val="Observation"/>
        <w:numPr>
          <w:ilvl w:val="0"/>
          <w:numId w:val="36"/>
        </w:numPr>
        <w:spacing w:before="120" w:after="0"/>
        <w:ind w:left="1728" w:hanging="1728"/>
      </w:pPr>
      <w:r w:rsidRPr="0068395C">
        <w:t xml:space="preserve">Currently, CN will calculate paging </w:t>
      </w:r>
      <w:r w:rsidR="00B679E1" w:rsidRPr="0068395C">
        <w:t>occasion</w:t>
      </w:r>
      <w:r w:rsidRPr="0068395C">
        <w:t>, and send paging request to gNB before the paging occasion.</w:t>
      </w:r>
      <w:r w:rsidR="003832B8" w:rsidRPr="0068395C">
        <w:t xml:space="preserve"> If dynamic PO is introduced, CN will send paging request to gNB when DL data arrives, which will change existing CN </w:t>
      </w:r>
      <w:r w:rsidR="00B679E1" w:rsidRPr="0068395C">
        <w:t>behaviour</w:t>
      </w:r>
      <w:r w:rsidR="003832B8" w:rsidRPr="0068395C">
        <w:t>.</w:t>
      </w:r>
    </w:p>
    <w:p w14:paraId="08BAC5C3" w14:textId="7A882AF6" w:rsidR="00A265B4" w:rsidRPr="0068395C" w:rsidRDefault="00A265B4" w:rsidP="000335E1">
      <w:pPr>
        <w:textAlignment w:val="baseline"/>
        <w:rPr>
          <w:rFonts w:eastAsia="MS Mincho"/>
          <w:lang w:eastAsia="zh-CN"/>
        </w:rPr>
      </w:pPr>
      <w:r w:rsidRPr="0068395C">
        <w:rPr>
          <w:rFonts w:eastAsia="MS Mincho"/>
          <w:lang w:eastAsia="zh-CN"/>
        </w:rPr>
        <w:t>UE in IDLE and Inactive state will not indicate to gNB when the UE enters or leaves</w:t>
      </w:r>
      <w:r w:rsidR="00C75F9F" w:rsidRPr="0068395C">
        <w:rPr>
          <w:rFonts w:eastAsia="MS Mincho"/>
          <w:lang w:eastAsia="zh-CN"/>
        </w:rPr>
        <w:t xml:space="preserve"> LP-WUS mode, then when gNB does not know whether legacy paging o</w:t>
      </w:r>
      <w:r w:rsidR="00666077" w:rsidRPr="00666077">
        <w:rPr>
          <w:rFonts w:eastAsia="MS Mincho" w:hint="eastAsia"/>
          <w:lang w:eastAsia="zh-CN"/>
        </w:rPr>
        <w:t>n</w:t>
      </w:r>
      <w:r w:rsidR="00C75F9F" w:rsidRPr="0068395C">
        <w:rPr>
          <w:rFonts w:eastAsia="MS Mincho"/>
          <w:lang w:eastAsia="zh-CN"/>
        </w:rPr>
        <w:t xml:space="preserve"> LP-WUS paging will be used. gNB has to send t</w:t>
      </w:r>
      <w:r w:rsidR="00E3185D" w:rsidRPr="0068395C">
        <w:rPr>
          <w:rFonts w:eastAsia="MS Mincho"/>
          <w:lang w:eastAsia="zh-CN"/>
        </w:rPr>
        <w:t>wo paging message on the dynamic PO and legacy PO</w:t>
      </w:r>
      <w:r w:rsidR="00870C6D" w:rsidRPr="0068395C">
        <w:rPr>
          <w:rFonts w:eastAsia="MS Mincho"/>
          <w:lang w:eastAsia="zh-CN"/>
        </w:rPr>
        <w:t>, then paging message load will be doubled.</w:t>
      </w:r>
    </w:p>
    <w:p w14:paraId="2CCB058E" w14:textId="398121E3" w:rsidR="00870C6D" w:rsidRPr="0068395C" w:rsidRDefault="00322865" w:rsidP="000335E1">
      <w:pPr>
        <w:pStyle w:val="Observation"/>
        <w:spacing w:before="120" w:after="0"/>
      </w:pPr>
      <w:r w:rsidRPr="0068395C">
        <w:lastRenderedPageBreak/>
        <w:t>gNB needs to send two paging message on both of dynamic PO and legacy PO, which will waste paging resource.</w:t>
      </w:r>
    </w:p>
    <w:p w14:paraId="523C4113" w14:textId="18BAF208" w:rsidR="00433FDE" w:rsidRPr="0068395C" w:rsidRDefault="00B36AD0" w:rsidP="000335E1">
      <w:pPr>
        <w:textAlignment w:val="baseline"/>
        <w:rPr>
          <w:rFonts w:eastAsia="MS Mincho"/>
          <w:lang w:eastAsia="zh-CN"/>
        </w:rPr>
      </w:pPr>
      <w:r w:rsidRPr="0068395C">
        <w:rPr>
          <w:rFonts w:eastAsia="MS Mincho"/>
          <w:lang w:eastAsia="zh-CN"/>
        </w:rPr>
        <w:t>Based on the above observations, it is proposed dynamic PO is not introduced.</w:t>
      </w:r>
    </w:p>
    <w:p w14:paraId="00028BA5" w14:textId="02C0D573" w:rsidR="00B36AD0" w:rsidRDefault="00B36AD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bookmarkStart w:id="10" w:name="_Hlk166244102"/>
      <w:r w:rsidRPr="0068395C">
        <w:rPr>
          <w:b/>
          <w:bCs/>
        </w:rPr>
        <w:t>Dynamic PO is not introduced.</w:t>
      </w:r>
    </w:p>
    <w:p w14:paraId="13D4D8A7" w14:textId="5BBDE003" w:rsidR="001E63B8" w:rsidRPr="000600DE" w:rsidRDefault="001E63B8" w:rsidP="001E63B8">
      <w:pPr>
        <w:pStyle w:val="Heading2"/>
        <w:rPr>
          <w:sz w:val="32"/>
          <w:szCs w:val="32"/>
        </w:rPr>
      </w:pPr>
      <w:r w:rsidRPr="000600DE">
        <w:rPr>
          <w:sz w:val="32"/>
          <w:szCs w:val="32"/>
        </w:rPr>
        <w:t>2.</w:t>
      </w:r>
      <w:r>
        <w:rPr>
          <w:sz w:val="32"/>
          <w:szCs w:val="32"/>
        </w:rPr>
        <w:t>4</w:t>
      </w:r>
      <w:r w:rsidRPr="000600DE">
        <w:rPr>
          <w:sz w:val="32"/>
          <w:szCs w:val="32"/>
        </w:rPr>
        <w:t xml:space="preserve"> LP-WUS DRX cycle and occasion</w:t>
      </w:r>
    </w:p>
    <w:p w14:paraId="6788471F" w14:textId="77777777" w:rsidR="001E63B8" w:rsidRPr="00902F30" w:rsidRDefault="001E63B8" w:rsidP="001E63B8">
      <w:pPr>
        <w:rPr>
          <w:szCs w:val="20"/>
          <w:u w:val="single"/>
        </w:rPr>
      </w:pPr>
      <w:r w:rsidRPr="00902F30">
        <w:rPr>
          <w:szCs w:val="20"/>
          <w:u w:val="single"/>
        </w:rPr>
        <w:t xml:space="preserve">LP-WUS DRX cycle </w:t>
      </w:r>
    </w:p>
    <w:p w14:paraId="721D62E6" w14:textId="77777777" w:rsidR="001E63B8" w:rsidRPr="00902F30" w:rsidRDefault="001E63B8" w:rsidP="001E63B8">
      <w:pPr>
        <w:rPr>
          <w:szCs w:val="20"/>
        </w:rPr>
      </w:pPr>
      <w:r w:rsidRPr="00902F30">
        <w:rPr>
          <w:szCs w:val="20"/>
        </w:rPr>
        <w:t>In RAN1 #116, two options were discussed for the periodicity of LO for a UE in iDRX mode:</w:t>
      </w:r>
    </w:p>
    <w:p w14:paraId="6C680E4F" w14:textId="77777777" w:rsidR="001E63B8" w:rsidRPr="00902F30" w:rsidRDefault="001E63B8" w:rsidP="001E63B8">
      <w:pPr>
        <w:pStyle w:val="ListParagraph"/>
        <w:numPr>
          <w:ilvl w:val="0"/>
          <w:numId w:val="32"/>
        </w:numPr>
        <w:overflowPunct w:val="0"/>
        <w:autoSpaceDE w:val="0"/>
        <w:autoSpaceDN w:val="0"/>
        <w:adjustRightInd w:val="0"/>
        <w:textAlignment w:val="baseline"/>
        <w:rPr>
          <w:szCs w:val="20"/>
        </w:rPr>
      </w:pPr>
      <w:r w:rsidRPr="00902F30">
        <w:rPr>
          <w:rFonts w:eastAsia="Batang"/>
          <w:szCs w:val="20"/>
        </w:rPr>
        <w:t>Option 1: it is the same as the PO iDRX cycle</w:t>
      </w:r>
    </w:p>
    <w:p w14:paraId="6EF9D72B" w14:textId="77777777" w:rsidR="001E63B8" w:rsidRPr="00902F30" w:rsidRDefault="001E63B8" w:rsidP="001E63B8">
      <w:pPr>
        <w:pStyle w:val="ListParagraph"/>
        <w:numPr>
          <w:ilvl w:val="0"/>
          <w:numId w:val="32"/>
        </w:numPr>
        <w:overflowPunct w:val="0"/>
        <w:autoSpaceDE w:val="0"/>
        <w:autoSpaceDN w:val="0"/>
        <w:adjustRightInd w:val="0"/>
        <w:textAlignment w:val="baseline"/>
        <w:rPr>
          <w:szCs w:val="20"/>
        </w:rPr>
      </w:pPr>
      <w:r w:rsidRPr="00902F30">
        <w:rPr>
          <w:szCs w:val="20"/>
        </w:rPr>
        <w:t>Option 2: it can be the same as or smaller than the PO iDRX cycle</w:t>
      </w:r>
    </w:p>
    <w:p w14:paraId="01C0912C" w14:textId="77777777" w:rsidR="001E63B8" w:rsidRPr="00902F30" w:rsidRDefault="001E63B8" w:rsidP="001E63B8">
      <w:pPr>
        <w:rPr>
          <w:szCs w:val="20"/>
        </w:rPr>
      </w:pPr>
      <w:r w:rsidRPr="00902F30">
        <w:rPr>
          <w:szCs w:val="20"/>
        </w:rPr>
        <w:t>We think option 1 is sufficient for the idle/inactive mode LP-WUS design. For option 2, maybe the idea is to use different LOs for different sets of LP-WUSs that are associated with different sets of UE subgroups, or to enable repetitions of LP-WUS in the same LO for coverage enhancements. The only difference between option 2 and option 2 enables even distribution of chunks of LP-WUS MOs associated with different sets of UE subgroups or repetitions. However, it is unclear what benefit the even distribution can provide. Hence, we support option 1 for the periodicity of LO.</w:t>
      </w:r>
    </w:p>
    <w:p w14:paraId="538E04E6" w14:textId="77777777" w:rsidR="001E63B8" w:rsidRPr="00902F30" w:rsidRDefault="001E63B8" w:rsidP="001E63B8">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11" w:name="p2"/>
      <w:r w:rsidRPr="00902F30">
        <w:rPr>
          <w:rFonts w:hint="eastAsia"/>
          <w:b/>
          <w:bCs/>
          <w:szCs w:val="20"/>
        </w:rPr>
        <w:t>LO</w:t>
      </w:r>
      <w:r w:rsidRPr="00902F30">
        <w:rPr>
          <w:b/>
          <w:bCs/>
          <w:szCs w:val="20"/>
        </w:rPr>
        <w:t xml:space="preserve"> </w:t>
      </w:r>
      <w:r w:rsidRPr="00902F30">
        <w:rPr>
          <w:rFonts w:hint="eastAsia"/>
          <w:b/>
          <w:bCs/>
          <w:szCs w:val="20"/>
        </w:rPr>
        <w:t>DRX</w:t>
      </w:r>
      <w:r w:rsidRPr="00902F30">
        <w:rPr>
          <w:b/>
          <w:bCs/>
          <w:szCs w:val="20"/>
        </w:rPr>
        <w:t xml:space="preserve"> cycle for a UE in idle/inactive mode is the same as the PO iDRX cycle.</w:t>
      </w:r>
    </w:p>
    <w:bookmarkEnd w:id="11"/>
    <w:p w14:paraId="0A5EC314" w14:textId="77777777" w:rsidR="001E63B8" w:rsidRPr="00902F30" w:rsidRDefault="001E63B8" w:rsidP="001E63B8">
      <w:pPr>
        <w:rPr>
          <w:szCs w:val="20"/>
        </w:rPr>
      </w:pPr>
      <w:r w:rsidRPr="00902F30">
        <w:rPr>
          <w:szCs w:val="20"/>
        </w:rPr>
        <w:t xml:space="preserve">When the LO </w:t>
      </w:r>
      <w:r w:rsidRPr="00902F30">
        <w:rPr>
          <w:rFonts w:hint="eastAsia"/>
          <w:szCs w:val="20"/>
        </w:rPr>
        <w:t>DRX</w:t>
      </w:r>
      <w:r w:rsidRPr="00902F30">
        <w:rPr>
          <w:szCs w:val="20"/>
        </w:rPr>
        <w:t xml:space="preserve"> cycle is the same as the iDRX cycle, for the association of LO and PO, the following options were discussed in RAN #116:</w:t>
      </w:r>
    </w:p>
    <w:p w14:paraId="706E805F" w14:textId="77777777" w:rsidR="001E63B8" w:rsidRPr="00902F30" w:rsidRDefault="001E63B8" w:rsidP="001E63B8">
      <w:pPr>
        <w:pStyle w:val="ListParagraph"/>
        <w:numPr>
          <w:ilvl w:val="0"/>
          <w:numId w:val="33"/>
        </w:numPr>
        <w:overflowPunct w:val="0"/>
        <w:autoSpaceDE w:val="0"/>
        <w:autoSpaceDN w:val="0"/>
        <w:adjustRightInd w:val="0"/>
        <w:textAlignment w:val="baseline"/>
        <w:rPr>
          <w:szCs w:val="20"/>
        </w:rPr>
      </w:pPr>
      <w:r w:rsidRPr="00902F30">
        <w:rPr>
          <w:szCs w:val="20"/>
        </w:rPr>
        <w:t>Option 1: One LO is associated with one PO</w:t>
      </w:r>
    </w:p>
    <w:p w14:paraId="5A3FBFDC" w14:textId="77777777" w:rsidR="001E63B8" w:rsidRPr="00902F30" w:rsidRDefault="001E63B8" w:rsidP="001E63B8">
      <w:pPr>
        <w:pStyle w:val="ListParagraph"/>
        <w:numPr>
          <w:ilvl w:val="0"/>
          <w:numId w:val="33"/>
        </w:numPr>
        <w:overflowPunct w:val="0"/>
        <w:autoSpaceDE w:val="0"/>
        <w:autoSpaceDN w:val="0"/>
        <w:adjustRightInd w:val="0"/>
        <w:textAlignment w:val="baseline"/>
        <w:rPr>
          <w:szCs w:val="20"/>
        </w:rPr>
      </w:pPr>
      <w:r w:rsidRPr="00902F30">
        <w:rPr>
          <w:szCs w:val="20"/>
        </w:rPr>
        <w:t>Option 2: One LO can be associated with multiple POs</w:t>
      </w:r>
    </w:p>
    <w:p w14:paraId="5AB044CB" w14:textId="77777777" w:rsidR="001E63B8" w:rsidRPr="00902F30" w:rsidRDefault="001E63B8" w:rsidP="001E63B8">
      <w:pPr>
        <w:pStyle w:val="ListParagraph"/>
        <w:numPr>
          <w:ilvl w:val="0"/>
          <w:numId w:val="33"/>
        </w:numPr>
        <w:overflowPunct w:val="0"/>
        <w:autoSpaceDE w:val="0"/>
        <w:autoSpaceDN w:val="0"/>
        <w:adjustRightInd w:val="0"/>
        <w:textAlignment w:val="baseline"/>
        <w:rPr>
          <w:szCs w:val="20"/>
        </w:rPr>
      </w:pPr>
      <w:r w:rsidRPr="00902F30">
        <w:rPr>
          <w:szCs w:val="20"/>
        </w:rPr>
        <w:t>Option 3: Multiple LOs can be associated with one PO</w:t>
      </w:r>
    </w:p>
    <w:p w14:paraId="374C12D6" w14:textId="77777777" w:rsidR="001E63B8" w:rsidRPr="00902F30" w:rsidRDefault="001E63B8" w:rsidP="001E63B8">
      <w:pPr>
        <w:rPr>
          <w:szCs w:val="20"/>
        </w:rPr>
      </w:pPr>
      <w:r w:rsidRPr="00902F30">
        <w:rPr>
          <w:szCs w:val="20"/>
        </w:rPr>
        <w:t>Option 1 should be supported as baseline for the idle/inactive LP-WUS design. Option 3 is equivalent to multiple LP-WUS MOs in the LO that are associated with different sets of UE subgroups. It can be combined with option 1. For option 3, the LP-WUS carries more information than option 1, and hence occupies more OFDM symbols. However, this may pose design challenges due to the limited data rate of LP-WUS. For example, if network wants to align the LP-WUS beams with SSB beams, the maximum LP-WUS transmission duration is confined within the inter-SSB interval which can be as small as half slot. This restricts the maximum number of ON/OFF symbols of LP-WUS to be a relatively small value even for the agreed maximum OOK-4 M value 4.</w:t>
      </w:r>
    </w:p>
    <w:p w14:paraId="7C7B7594" w14:textId="77777777" w:rsidR="001E63B8" w:rsidRPr="00902F30" w:rsidRDefault="001E63B8" w:rsidP="001E63B8">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12" w:name="_Hlk162980619"/>
      <w:bookmarkStart w:id="13" w:name="p3"/>
      <w:r w:rsidRPr="00902F30">
        <w:rPr>
          <w:b/>
          <w:bCs/>
          <w:szCs w:val="20"/>
        </w:rPr>
        <w:t xml:space="preserve">Support one LO is associated with one </w:t>
      </w:r>
      <w:r>
        <w:rPr>
          <w:b/>
          <w:bCs/>
          <w:szCs w:val="20"/>
        </w:rPr>
        <w:t>paging cycle.</w:t>
      </w:r>
      <w:r w:rsidRPr="00902F30">
        <w:rPr>
          <w:b/>
          <w:bCs/>
          <w:szCs w:val="20"/>
        </w:rPr>
        <w:t xml:space="preserve"> </w:t>
      </w:r>
      <w:bookmarkEnd w:id="12"/>
    </w:p>
    <w:bookmarkEnd w:id="13"/>
    <w:bookmarkEnd w:id="10"/>
    <w:p w14:paraId="78A0A4AB" w14:textId="7965002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50E35334" w14:textId="77777777" w:rsidR="00E515A2" w:rsidRDefault="00E515A2" w:rsidP="00E515A2">
      <w:pPr>
        <w:pStyle w:val="Observation"/>
        <w:numPr>
          <w:ilvl w:val="0"/>
          <w:numId w:val="49"/>
        </w:numPr>
        <w:spacing w:before="120" w:after="0"/>
      </w:pPr>
      <w:r w:rsidRPr="0068395C">
        <w:t>If LP-WUS and PEI are used together but they have different types of subgroups, the set of UEs in a LP-WUS subgroup can be different from those in a PEI subgroup. This difference can increase false paging alerts.</w:t>
      </w:r>
    </w:p>
    <w:p w14:paraId="26EF7889" w14:textId="77777777" w:rsidR="00E515A2" w:rsidRDefault="00E515A2" w:rsidP="00E515A2">
      <w:pPr>
        <w:pStyle w:val="Observation"/>
        <w:numPr>
          <w:ilvl w:val="0"/>
          <w:numId w:val="49"/>
        </w:numPr>
        <w:spacing w:before="120" w:after="0"/>
      </w:pPr>
      <w:r w:rsidRPr="0068395C">
        <w:t>Currently, CN will calculate paging occasion, and send paging request to gNB before the paging occasion. If dynamic PO is introduced, CN will send paging request to gNB when DL data arrives, which will change existing CN behaviour.</w:t>
      </w:r>
    </w:p>
    <w:p w14:paraId="4FB0A5F6" w14:textId="28AFE3DE" w:rsidR="00E515A2" w:rsidRPr="00783BF8" w:rsidRDefault="00E515A2" w:rsidP="00AE6E0C">
      <w:pPr>
        <w:pStyle w:val="Observation"/>
        <w:numPr>
          <w:ilvl w:val="0"/>
          <w:numId w:val="49"/>
        </w:numPr>
        <w:spacing w:before="120" w:after="0"/>
        <w:rPr>
          <w:lang w:val="fr-FR"/>
        </w:rPr>
      </w:pPr>
      <w:r w:rsidRPr="0068395C">
        <w:t>gNB needs to send two paging message on both of dynamic PO and legacy PO, which will waste paging resource.</w:t>
      </w:r>
    </w:p>
    <w:p w14:paraId="38EE0F6E" w14:textId="77777777" w:rsidR="005D085C" w:rsidRDefault="005D085C" w:rsidP="005D085C">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B57476">
        <w:rPr>
          <w:b/>
          <w:bCs/>
          <w:szCs w:val="20"/>
        </w:rPr>
        <w:t>For entry condition, RAN2 confirms when the serving cell measurement performed by the MR is above entry threshold, UE starts to measure serving cell by LR. UE may start LP-WUS monitoring if the serving cell measurement by LR is above the threshold.</w:t>
      </w:r>
    </w:p>
    <w:p w14:paraId="52309FFD" w14:textId="77777777" w:rsidR="007E4BA3" w:rsidRPr="00EC7274" w:rsidRDefault="007E4BA3" w:rsidP="007E4BA3">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EC7274">
        <w:rPr>
          <w:b/>
          <w:bCs/>
          <w:szCs w:val="20"/>
        </w:rPr>
        <w:t>If the gNB does not configure the conditions, it is left to UE implementation to determine</w:t>
      </w:r>
      <w:r>
        <w:rPr>
          <w:b/>
          <w:bCs/>
          <w:szCs w:val="20"/>
        </w:rPr>
        <w:t xml:space="preserve"> whether to enter or exit LP-WUS mode.</w:t>
      </w:r>
    </w:p>
    <w:p w14:paraId="0DD368C1" w14:textId="77777777" w:rsidR="007E4BA3" w:rsidRPr="00AF19BC" w:rsidRDefault="007E4BA3" w:rsidP="007E4BA3">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AF19BC">
        <w:rPr>
          <w:b/>
          <w:bCs/>
        </w:rPr>
        <w:t xml:space="preserve">LP-WUS </w:t>
      </w:r>
      <w:r>
        <w:rPr>
          <w:b/>
          <w:bCs/>
        </w:rPr>
        <w:t>can be</w:t>
      </w:r>
      <w:r w:rsidRPr="00AF19BC">
        <w:rPr>
          <w:b/>
          <w:bCs/>
        </w:rPr>
        <w:t xml:space="preserve"> used together with PEI, in which the UE is indicated by LP-WUS </w:t>
      </w:r>
      <w:r>
        <w:rPr>
          <w:b/>
          <w:bCs/>
        </w:rPr>
        <w:t>can be</w:t>
      </w:r>
      <w:r w:rsidRPr="00AF19BC">
        <w:rPr>
          <w:b/>
          <w:bCs/>
        </w:rPr>
        <w:t xml:space="preserve"> additionally sub-grouped by PEI.</w:t>
      </w:r>
    </w:p>
    <w:p w14:paraId="05BDCC03" w14:textId="77777777" w:rsidR="007E4BA3" w:rsidRDefault="007E4BA3" w:rsidP="007E4BA3">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PEI is used together with LP-WUS, then two levels of subgrouping </w:t>
      </w:r>
      <w:r>
        <w:rPr>
          <w:b/>
          <w:bCs/>
        </w:rPr>
        <w:t>can be assigned</w:t>
      </w:r>
      <w:r w:rsidRPr="0068395C">
        <w:rPr>
          <w:b/>
          <w:bCs/>
        </w:rPr>
        <w:t>, one is for LP-WUS subgroup ID, another is for PEI subgroup ID.</w:t>
      </w:r>
    </w:p>
    <w:p w14:paraId="5C1D6361" w14:textId="77777777" w:rsidR="00E515A2" w:rsidRPr="0068395C" w:rsidRDefault="00E515A2" w:rsidP="00E515A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lastRenderedPageBreak/>
        <w:t xml:space="preserve">If LP-WUS and PEI are used together, network should configure them with the same type of subgroups. FFS how network ensures that. </w:t>
      </w:r>
    </w:p>
    <w:p w14:paraId="180F4F70" w14:textId="77777777" w:rsidR="00E515A2" w:rsidRDefault="00E515A2" w:rsidP="00E515A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Dynamic PO is not introduced.</w:t>
      </w:r>
    </w:p>
    <w:p w14:paraId="3D04F3DD" w14:textId="77777777" w:rsidR="00E515A2" w:rsidRPr="00902F30" w:rsidRDefault="00E515A2" w:rsidP="00E515A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902F30">
        <w:rPr>
          <w:rFonts w:hint="eastAsia"/>
          <w:b/>
          <w:bCs/>
          <w:szCs w:val="20"/>
        </w:rPr>
        <w:t>LO</w:t>
      </w:r>
      <w:r w:rsidRPr="00902F30">
        <w:rPr>
          <w:b/>
          <w:bCs/>
          <w:szCs w:val="20"/>
        </w:rPr>
        <w:t xml:space="preserve"> </w:t>
      </w:r>
      <w:r w:rsidRPr="00902F30">
        <w:rPr>
          <w:rFonts w:hint="eastAsia"/>
          <w:b/>
          <w:bCs/>
          <w:szCs w:val="20"/>
        </w:rPr>
        <w:t>DRX</w:t>
      </w:r>
      <w:r w:rsidRPr="00902F30">
        <w:rPr>
          <w:b/>
          <w:bCs/>
          <w:szCs w:val="20"/>
        </w:rPr>
        <w:t xml:space="preserve"> cycle for a UE in idle/inactive mode is the same as the PO iDRX cycle.</w:t>
      </w:r>
    </w:p>
    <w:p w14:paraId="32DC8D97" w14:textId="75705AF5" w:rsidR="007E4BA3" w:rsidRPr="00E515A2" w:rsidRDefault="00E515A2" w:rsidP="00E515A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902F30">
        <w:rPr>
          <w:b/>
          <w:bCs/>
          <w:szCs w:val="20"/>
        </w:rPr>
        <w:t xml:space="preserve">Support one LO is associated with one </w:t>
      </w:r>
      <w:r>
        <w:rPr>
          <w:b/>
          <w:bCs/>
          <w:szCs w:val="20"/>
        </w:rPr>
        <w:t>paging cycle.</w:t>
      </w:r>
    </w:p>
    <w:p w14:paraId="713D3A29" w14:textId="32338B27" w:rsidR="00427B4B" w:rsidRDefault="00427B4B" w:rsidP="0014306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E995D" w14:textId="77777777" w:rsidR="005C0AA3" w:rsidRDefault="005C0AA3">
      <w:r>
        <w:separator/>
      </w:r>
    </w:p>
  </w:endnote>
  <w:endnote w:type="continuationSeparator" w:id="0">
    <w:p w14:paraId="35013844" w14:textId="77777777" w:rsidR="005C0AA3" w:rsidRDefault="005C0AA3">
      <w:r>
        <w:continuationSeparator/>
      </w:r>
    </w:p>
  </w:endnote>
  <w:endnote w:type="continuationNotice" w:id="1">
    <w:p w14:paraId="269A6A97" w14:textId="77777777" w:rsidR="005C0AA3" w:rsidRDefault="005C0A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89347" w14:textId="77777777" w:rsidR="005C0AA3" w:rsidRDefault="005C0AA3">
      <w:r>
        <w:separator/>
      </w:r>
    </w:p>
  </w:footnote>
  <w:footnote w:type="continuationSeparator" w:id="0">
    <w:p w14:paraId="6979F2C9" w14:textId="77777777" w:rsidR="005C0AA3" w:rsidRDefault="005C0AA3">
      <w:r>
        <w:continuationSeparator/>
      </w:r>
    </w:p>
  </w:footnote>
  <w:footnote w:type="continuationNotice" w:id="1">
    <w:p w14:paraId="44869B1D" w14:textId="77777777" w:rsidR="005C0AA3" w:rsidRDefault="005C0AA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A5A05EAE"/>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803E4"/>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73C46D9"/>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59462535"/>
    <w:multiLevelType w:val="hybridMultilevel"/>
    <w:tmpl w:val="A5A05EA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1"/>
  </w:num>
  <w:num w:numId="2" w16cid:durableId="1209879814">
    <w:abstractNumId w:val="26"/>
  </w:num>
  <w:num w:numId="3" w16cid:durableId="1635059858">
    <w:abstractNumId w:val="14"/>
  </w:num>
  <w:num w:numId="4" w16cid:durableId="1687170482">
    <w:abstractNumId w:val="17"/>
  </w:num>
  <w:num w:numId="5" w16cid:durableId="1507406491">
    <w:abstractNumId w:val="15"/>
  </w:num>
  <w:num w:numId="6" w16cid:durableId="1705134336">
    <w:abstractNumId w:val="24"/>
  </w:num>
  <w:num w:numId="7" w16cid:durableId="191698743">
    <w:abstractNumId w:val="25"/>
  </w:num>
  <w:num w:numId="8" w16cid:durableId="1525243099">
    <w:abstractNumId w:val="1"/>
  </w:num>
  <w:num w:numId="9" w16cid:durableId="1505587444">
    <w:abstractNumId w:val="16"/>
  </w:num>
  <w:num w:numId="10" w16cid:durableId="1405571448">
    <w:abstractNumId w:val="6"/>
  </w:num>
  <w:num w:numId="11" w16cid:durableId="1527283465">
    <w:abstractNumId w:val="2"/>
  </w:num>
  <w:num w:numId="12" w16cid:durableId="578909286">
    <w:abstractNumId w:val="21"/>
  </w:num>
  <w:num w:numId="13" w16cid:durableId="625165572">
    <w:abstractNumId w:val="21"/>
  </w:num>
  <w:num w:numId="14" w16cid:durableId="1492680047">
    <w:abstractNumId w:val="2"/>
    <w:lvlOverride w:ilvl="0">
      <w:startOverride w:val="1"/>
    </w:lvlOverride>
  </w:num>
  <w:num w:numId="15" w16cid:durableId="1063990871">
    <w:abstractNumId w:val="21"/>
    <w:lvlOverride w:ilvl="0">
      <w:startOverride w:val="1"/>
    </w:lvlOverride>
  </w:num>
  <w:num w:numId="16" w16cid:durableId="1444035028">
    <w:abstractNumId w:val="21"/>
  </w:num>
  <w:num w:numId="17" w16cid:durableId="1072771946">
    <w:abstractNumId w:val="21"/>
    <w:lvlOverride w:ilvl="0">
      <w:startOverride w:val="1"/>
    </w:lvlOverride>
  </w:num>
  <w:num w:numId="18" w16cid:durableId="208937">
    <w:abstractNumId w:val="29"/>
  </w:num>
  <w:num w:numId="19" w16cid:durableId="128674444">
    <w:abstractNumId w:val="21"/>
    <w:lvlOverride w:ilvl="0">
      <w:startOverride w:val="1"/>
    </w:lvlOverride>
  </w:num>
  <w:num w:numId="20" w16cid:durableId="1825244669">
    <w:abstractNumId w:val="7"/>
  </w:num>
  <w:num w:numId="21" w16cid:durableId="1465805090">
    <w:abstractNumId w:val="21"/>
    <w:lvlOverride w:ilvl="0">
      <w:startOverride w:val="1"/>
    </w:lvlOverride>
  </w:num>
  <w:num w:numId="22" w16cid:durableId="1894612971">
    <w:abstractNumId w:val="4"/>
  </w:num>
  <w:num w:numId="23" w16cid:durableId="1985625525">
    <w:abstractNumId w:val="19"/>
  </w:num>
  <w:num w:numId="24" w16cid:durableId="627662469">
    <w:abstractNumId w:val="22"/>
  </w:num>
  <w:num w:numId="25" w16cid:durableId="1258707752">
    <w:abstractNumId w:val="3"/>
  </w:num>
  <w:num w:numId="26" w16cid:durableId="1610700618">
    <w:abstractNumId w:val="28"/>
  </w:num>
  <w:num w:numId="27" w16cid:durableId="1682975682">
    <w:abstractNumId w:val="23"/>
  </w:num>
  <w:num w:numId="28" w16cid:durableId="1440562524">
    <w:abstractNumId w:val="0"/>
  </w:num>
  <w:num w:numId="29" w16cid:durableId="21709305">
    <w:abstractNumId w:val="5"/>
  </w:num>
  <w:num w:numId="30" w16cid:durableId="1189022588">
    <w:abstractNumId w:val="10"/>
  </w:num>
  <w:num w:numId="31" w16cid:durableId="1938128006">
    <w:abstractNumId w:val="30"/>
  </w:num>
  <w:num w:numId="32" w16cid:durableId="1644961964">
    <w:abstractNumId w:val="9"/>
  </w:num>
  <w:num w:numId="33" w16cid:durableId="1020200350">
    <w:abstractNumId w:val="8"/>
  </w:num>
  <w:num w:numId="34" w16cid:durableId="1493794085">
    <w:abstractNumId w:val="13"/>
  </w:num>
  <w:num w:numId="35" w16cid:durableId="1784114233">
    <w:abstractNumId w:val="11"/>
  </w:num>
  <w:num w:numId="36" w16cid:durableId="1145048163">
    <w:abstractNumId w:val="21"/>
    <w:lvlOverride w:ilvl="0">
      <w:startOverride w:val="1"/>
    </w:lvlOverride>
  </w:num>
  <w:num w:numId="37" w16cid:durableId="1139491182">
    <w:abstractNumId w:val="21"/>
  </w:num>
  <w:num w:numId="38" w16cid:durableId="1481459890">
    <w:abstractNumId w:val="21"/>
  </w:num>
  <w:num w:numId="39" w16cid:durableId="2029791147">
    <w:abstractNumId w:val="21"/>
    <w:lvlOverride w:ilvl="0">
      <w:startOverride w:val="1"/>
    </w:lvlOverride>
  </w:num>
  <w:num w:numId="40" w16cid:durableId="4209941">
    <w:abstractNumId w:val="21"/>
  </w:num>
  <w:num w:numId="41" w16cid:durableId="860972520">
    <w:abstractNumId w:val="21"/>
  </w:num>
  <w:num w:numId="42" w16cid:durableId="1323200434">
    <w:abstractNumId w:val="18"/>
  </w:num>
  <w:num w:numId="43" w16cid:durableId="887567082">
    <w:abstractNumId w:val="27"/>
  </w:num>
  <w:num w:numId="44" w16cid:durableId="1102341055">
    <w:abstractNumId w:val="12"/>
  </w:num>
  <w:num w:numId="45" w16cid:durableId="165756039">
    <w:abstractNumId w:val="21"/>
    <w:lvlOverride w:ilvl="0">
      <w:startOverride w:val="1"/>
    </w:lvlOverride>
  </w:num>
  <w:num w:numId="46" w16cid:durableId="1058436825">
    <w:abstractNumId w:val="21"/>
  </w:num>
  <w:num w:numId="47" w16cid:durableId="677657763">
    <w:abstractNumId w:val="21"/>
    <w:lvlOverride w:ilvl="0">
      <w:startOverride w:val="1"/>
    </w:lvlOverride>
  </w:num>
  <w:num w:numId="48" w16cid:durableId="487870161">
    <w:abstractNumId w:val="20"/>
  </w:num>
  <w:num w:numId="49" w16cid:durableId="107315132">
    <w:abstractNumId w:val="2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A3"/>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014"/>
    <w:rsid w:val="000C619C"/>
    <w:rsid w:val="000C63F6"/>
    <w:rsid w:val="000C65AB"/>
    <w:rsid w:val="000C70FF"/>
    <w:rsid w:val="000C7428"/>
    <w:rsid w:val="000C771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17B"/>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C34"/>
    <w:rsid w:val="00246EE6"/>
    <w:rsid w:val="0024711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2F4D"/>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84F"/>
    <w:rsid w:val="002A4B57"/>
    <w:rsid w:val="002A4CC5"/>
    <w:rsid w:val="002A5032"/>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8A0"/>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58A"/>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698"/>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6FB"/>
    <w:rsid w:val="00696A75"/>
    <w:rsid w:val="00696A7C"/>
    <w:rsid w:val="00696C45"/>
    <w:rsid w:val="00696E31"/>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92A"/>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BF8"/>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ACE"/>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84"/>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96"/>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5AB6"/>
    <w:rsid w:val="0091623E"/>
    <w:rsid w:val="009163F2"/>
    <w:rsid w:val="0091640D"/>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C72"/>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9CB"/>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B6D"/>
    <w:rsid w:val="009E61B8"/>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B9B"/>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5E0C"/>
    <w:rsid w:val="00CC601C"/>
    <w:rsid w:val="00CC61E2"/>
    <w:rsid w:val="00CC633E"/>
    <w:rsid w:val="00CC65A9"/>
    <w:rsid w:val="00CC6924"/>
    <w:rsid w:val="00CC6A75"/>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8F9"/>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647"/>
    <w:rsid w:val="00E65C9D"/>
    <w:rsid w:val="00E6627E"/>
    <w:rsid w:val="00E666CC"/>
    <w:rsid w:val="00E66733"/>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123</TotalTime>
  <Pages>5</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51</cp:revision>
  <cp:lastPrinted>2011-08-03T09:36:00Z</cp:lastPrinted>
  <dcterms:created xsi:type="dcterms:W3CDTF">2024-07-22T09:31:00Z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